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E3C" w:rsidRDefault="00043B0C" w:rsidP="00B7308B">
      <w:pPr>
        <w:spacing w:beforeLines="100" w:before="240"/>
        <w:rPr>
          <w:rFonts w:ascii="Times New Roman" w:eastAsia="方正小标宋_GBK" w:hAnsi="Times New Roman" w:cs="Times New Roman"/>
          <w:color w:val="333333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附件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2</w:t>
      </w:r>
    </w:p>
    <w:p w:rsidR="00771E3C" w:rsidRDefault="00043B0C" w:rsidP="00B7308B">
      <w:pPr>
        <w:spacing w:beforeLines="100" w:before="240" w:afterLines="50" w:after="12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团支部</w:t>
      </w: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对标定级</w:t>
      </w: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color w:val="333333"/>
          <w:sz w:val="44"/>
          <w:szCs w:val="44"/>
        </w:rPr>
        <w:t>测评表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（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2</w:t>
      </w:r>
      <w:r>
        <w:rPr>
          <w:rFonts w:ascii="Times New Roman" w:eastAsia="方正小标宋_GBK" w:hAnsi="Times New Roman" w:cs="Times New Roman" w:hint="eastAsia"/>
          <w:color w:val="333333"/>
          <w:sz w:val="44"/>
          <w:szCs w:val="44"/>
        </w:rPr>
        <w:t>版）</w:t>
      </w:r>
    </w:p>
    <w:p w:rsidR="00771E3C" w:rsidRDefault="00771E3C">
      <w:pPr>
        <w:pStyle w:val="a3"/>
        <w:spacing w:after="1"/>
        <w:rPr>
          <w:rFonts w:ascii="Times New Roman" w:hAnsi="Times New Roman" w:cs="Times New Roman"/>
          <w:sz w:val="6"/>
        </w:rPr>
      </w:pPr>
    </w:p>
    <w:tbl>
      <w:tblPr>
        <w:tblStyle w:val="TableNormal"/>
        <w:tblW w:w="149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2127"/>
        <w:gridCol w:w="3175"/>
        <w:gridCol w:w="4693"/>
        <w:gridCol w:w="1167"/>
        <w:gridCol w:w="1197"/>
        <w:gridCol w:w="1134"/>
      </w:tblGrid>
      <w:tr w:rsidR="00771E3C">
        <w:trPr>
          <w:trHeight w:val="1214"/>
          <w:jc w:val="center"/>
        </w:trPr>
        <w:tc>
          <w:tcPr>
            <w:tcW w:w="1479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  <w:t>考察维度</w:t>
            </w:r>
            <w:proofErr w:type="spellEnd"/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  <w:t>对标项目</w:t>
            </w:r>
            <w:proofErr w:type="spellEnd"/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  <w:t>具体指标要求</w:t>
            </w:r>
            <w:proofErr w:type="spellEnd"/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en-US"/>
              </w:rPr>
              <w:t>说明</w:t>
            </w:r>
            <w:proofErr w:type="spellEnd"/>
          </w:p>
        </w:tc>
        <w:tc>
          <w:tcPr>
            <w:tcW w:w="1167" w:type="dxa"/>
            <w:vAlign w:val="center"/>
          </w:tcPr>
          <w:p w:rsidR="00771E3C" w:rsidRDefault="00043B0C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分值</w:t>
            </w:r>
          </w:p>
        </w:tc>
        <w:tc>
          <w:tcPr>
            <w:tcW w:w="1197" w:type="dxa"/>
            <w:vAlign w:val="center"/>
          </w:tcPr>
          <w:p w:rsidR="00771E3C" w:rsidRDefault="00043B0C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支部</w:t>
            </w:r>
          </w:p>
          <w:p w:rsidR="00771E3C" w:rsidRDefault="00043B0C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自评</w:t>
            </w:r>
          </w:p>
        </w:tc>
        <w:tc>
          <w:tcPr>
            <w:tcW w:w="1134" w:type="dxa"/>
            <w:vAlign w:val="center"/>
          </w:tcPr>
          <w:p w:rsidR="00771E3C" w:rsidRDefault="00043B0C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学院</w:t>
            </w:r>
          </w:p>
          <w:p w:rsidR="00771E3C" w:rsidRDefault="00043B0C">
            <w:pPr>
              <w:tabs>
                <w:tab w:val="left" w:pos="3721"/>
              </w:tabs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复核</w:t>
            </w: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 w:val="restart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班子建设</w:t>
            </w:r>
            <w:proofErr w:type="spellEnd"/>
          </w:p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班子配备齐整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书记（副书记、委员）配备齐整，随缺随补，按期换届；支书称职。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个月没有书记或未按规定换届的，不得分；（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年未配备书记的，或超过规定期限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年未换届的，</w:t>
            </w: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直接评定为软弱涣散团支部。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班子运转有序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支部委员设置规范、分工明确，支委会运转正常、能发挥作用。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支部团员超过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人，但未成立支委会的不得分。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519"/>
          <w:jc w:val="center"/>
        </w:trPr>
        <w:tc>
          <w:tcPr>
            <w:tcW w:w="1479" w:type="dxa"/>
            <w:vMerge w:val="restart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团员管理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团员信息完整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支部团员底数清晰，团员信息完整，能联系上。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评估是否有团员基本信息台账，核查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智慧团建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系统数据，与实际情况出入较大或严重不符、弄虚作假的，</w:t>
            </w:r>
            <w:r w:rsidRPr="00B7308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直接评定为软弱涣散团支部。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19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入团程序规范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严格按程序发展团员</w:t>
            </w:r>
            <w:r>
              <w:rPr>
                <w:rFonts w:ascii="Times New Roman" w:eastAsia="微软雅黑" w:hAnsi="Times New Roman" w:cs="Times New Roman"/>
                <w:sz w:val="28"/>
                <w:szCs w:val="28"/>
              </w:rPr>
              <w:t>﹔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无突击发展团员、不满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周岁入团等现象；规范组织入团仪式。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(1)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存在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年新发展团员未录入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智慧团建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系统的不得分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;(2)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出现无发展团员编号入团、低龄入团等严重违规问题，</w:t>
            </w:r>
            <w:r w:rsidRPr="00B7308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直接评定为软弱涣散团支部。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420"/>
          <w:jc w:val="center"/>
        </w:trPr>
        <w:tc>
          <w:tcPr>
            <w:tcW w:w="147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5.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基础团务规范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及时规范转接团员组织关系；按时足额收缴、上缴团费。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评估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年接收和转出团员情况；团费实收占应收的比例。未及时开展团员组织关系转接、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失联团员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较多、团费收缴情况较差的不得分。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spacing w:line="360" w:lineRule="exact"/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 w:val="restart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组织生活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6.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思想政治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教育</w:t>
            </w:r>
            <w:proofErr w:type="spellEnd"/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按照“学习二十大、永远跟党走、奋进新征程”主题教育实践活动安排，组织专题学习会、主题团日等学习活动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;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每次团员参与率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50%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以上。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评定为五星级或四星级团支部，全年开展专题学习应不少于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次。未开展学习二十大精神和学习建团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百年重要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讲话精神两个专题的，</w:t>
            </w:r>
            <w:r w:rsidRPr="00B7308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直接评定为软弱涣散团支部。（“智慧团建”系统自动判定</w:t>
            </w:r>
            <w:r w:rsidRPr="00B7308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7.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组织生活会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定期开展组织生活会，每年不少于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次，有主题有记录。团总支书记、副书记编入一个团的支部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并参加所在支部组织生活。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根据“学习二十大、永远跟党走、奋进新征程”专题组织生活会要求开展，应开展但未开展的</w:t>
            </w:r>
            <w:r w:rsidRPr="00B7308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直接评定为软弱涣散团支部。（“智慧团建”系统自动判定）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8.“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三会两制一课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团员大会一般每季度召开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次；支委会一般每月召开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次；团小组会根据需要随时召开；年度团籍注册工作与团员教育评议相结合，一般每年进行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每季度安排上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次团课。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本年度未开展团课，或未组织团员参加上级组织开展的团课不得分；未召开团员大会的不得分；未开展主题团日的不得分。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 w:val="restart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制度落实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9..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组织设置规范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支部至少有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名以上团员（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含保团籍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的党员）、不超过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人，隶属关系清晰；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团总支至少有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个下属支部；规范设立、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管理团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小组。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智慧团建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系统核查校验，团支部团员少于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人超过半年未撤并、团支部多于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人超过半年未调整、团总支只有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个或没有下属团支部的不得分。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020"/>
          <w:jc w:val="center"/>
        </w:trPr>
        <w:tc>
          <w:tcPr>
            <w:tcW w:w="1479" w:type="dxa"/>
            <w:vMerge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10.“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智慧团建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应用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团员、团组织、团千部信息完整；及时动态更新信息。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团支部管理员超过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个月未登录使用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智慧团建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系统的、违规将非团员录入系统的不得分。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vMerge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团员先进性评价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结合学习教育专题组织生活会、团员教育评议和年度团籍注册，规范开展团员先进性评价。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团员评议比例低于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70%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的直接评定为软弱涣散团支部。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“智慧团建”系统自动判定）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vMerge/>
            <w:tcBorders>
              <w:bottom w:val="single" w:sz="4" w:space="0" w:color="auto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规范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使用团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的标识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落实团旗、团徽、团歌使用管理规定要求。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使用不规范团旗团徽，或未按规定使用团旗团团徽成不良影响的不得分。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vMerge w:val="restart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作用发挥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分）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团员先进性彰显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团员全部成为注册志愿者并可查验；在工作、学习等方面发挥模范作用。</w:t>
            </w:r>
          </w:p>
        </w:tc>
        <w:tc>
          <w:tcPr>
            <w:tcW w:w="4693" w:type="dxa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支部成员受到党纪处分、政务处分、</w:t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团纪处分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的不得分。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服务中心大局成效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围绕志愿服务、济困助学、就业创业、岗位建功、实践教育等领域，形成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项以上特色品牌活动，每季度组织开展活动不少于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次。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评估工作和活动实际效果、党组织及团员青年满意度。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vMerge/>
            <w:tcBorders>
              <w:top w:val="nil"/>
            </w:tcBorders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加强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推优入党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支部团员申请入党人数较多，积极主动向党组织推荐优秀团员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与党组织衔接顺畅</w:t>
            </w:r>
            <w:r>
              <w:rPr>
                <w:rFonts w:ascii="Times New Roman" w:eastAsia="微软雅黑" w:hAnsi="Times New Roman" w:cs="Times New Roman"/>
                <w:sz w:val="28"/>
                <w:szCs w:val="28"/>
              </w:rPr>
              <w:t>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有具体的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推优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名单。</w:t>
            </w:r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鼓励团员积极向党组织靠拢，有年满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周岁团员的团支部中，应有已提交入党申请的团员，否则</w:t>
            </w:r>
            <w:r w:rsidRPr="00B7308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不得评定为五星级团支部。（“智慧团建”系统自动判定</w:t>
            </w:r>
            <w:r w:rsidRPr="00B7308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197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both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1479" w:type="dxa"/>
            <w:tcBorders>
              <w:top w:val="nil"/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  <w:t>自评定级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（）星级</w:t>
            </w:r>
          </w:p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团（总）支部</w:t>
            </w:r>
          </w:p>
        </w:tc>
        <w:tc>
          <w:tcPr>
            <w:tcW w:w="3175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  <w:lang w:eastAsia="en-US"/>
              </w:rPr>
              <w:t>上级复核</w:t>
            </w:r>
            <w:bookmarkStart w:id="0" w:name="_GoBack"/>
            <w:bookmarkEnd w:id="0"/>
            <w:proofErr w:type="spellEnd"/>
          </w:p>
        </w:tc>
        <w:tc>
          <w:tcPr>
            <w:tcW w:w="4693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（）星级</w:t>
            </w:r>
          </w:p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团（总）支部</w:t>
            </w:r>
          </w:p>
        </w:tc>
        <w:tc>
          <w:tcPr>
            <w:tcW w:w="1167" w:type="dxa"/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总分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1197" w:type="dxa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支部支委签字</w:t>
            </w:r>
          </w:p>
        </w:tc>
        <w:tc>
          <w:tcPr>
            <w:tcW w:w="11366" w:type="dxa"/>
            <w:gridSpan w:val="5"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支部团员代表签字（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名）</w:t>
            </w:r>
          </w:p>
        </w:tc>
        <w:tc>
          <w:tcPr>
            <w:tcW w:w="11366" w:type="dxa"/>
            <w:gridSpan w:val="5"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71E3C">
        <w:trPr>
          <w:trHeight w:val="1361"/>
          <w:jc w:val="center"/>
        </w:trPr>
        <w:tc>
          <w:tcPr>
            <w:tcW w:w="3606" w:type="dxa"/>
            <w:gridSpan w:val="2"/>
            <w:tcBorders>
              <w:top w:val="single" w:sz="4" w:space="0" w:color="auto"/>
            </w:tcBorders>
            <w:vAlign w:val="center"/>
          </w:tcPr>
          <w:p w:rsidR="00771E3C" w:rsidRDefault="00043B0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学院复核小组成员签字</w:t>
            </w:r>
          </w:p>
        </w:tc>
        <w:tc>
          <w:tcPr>
            <w:tcW w:w="11366" w:type="dxa"/>
            <w:gridSpan w:val="5"/>
            <w:vAlign w:val="center"/>
          </w:tcPr>
          <w:p w:rsidR="00771E3C" w:rsidRDefault="00771E3C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771E3C" w:rsidRDefault="00771E3C">
      <w:pPr>
        <w:spacing w:line="3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71E3C">
      <w:footerReference w:type="default" r:id="rId8"/>
      <w:pgSz w:w="16840" w:h="11910" w:orient="landscape"/>
      <w:pgMar w:top="1240" w:right="1580" w:bottom="1100" w:left="130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B0C" w:rsidRDefault="00043B0C">
      <w:r>
        <w:separator/>
      </w:r>
    </w:p>
  </w:endnote>
  <w:endnote w:type="continuationSeparator" w:id="0">
    <w:p w:rsidR="00043B0C" w:rsidRDefault="0004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188054"/>
      <w:docPartObj>
        <w:docPartGallery w:val="AutoText"/>
      </w:docPartObj>
    </w:sdtPr>
    <w:sdtEndPr/>
    <w:sdtContent>
      <w:sdt>
        <w:sdtPr>
          <w:id w:val="-1705238520"/>
          <w:docPartObj>
            <w:docPartGallery w:val="AutoText"/>
          </w:docPartObj>
        </w:sdtPr>
        <w:sdtEndPr/>
        <w:sdtContent>
          <w:p w:rsidR="00771E3C" w:rsidRDefault="00043B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308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308B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1E3C" w:rsidRDefault="00771E3C">
    <w:pPr>
      <w:pStyle w:val="a3"/>
      <w:spacing w:before="0"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B0C" w:rsidRDefault="00043B0C">
      <w:r>
        <w:separator/>
      </w:r>
    </w:p>
  </w:footnote>
  <w:footnote w:type="continuationSeparator" w:id="0">
    <w:p w:rsidR="00043B0C" w:rsidRDefault="0004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5ZWUzOWEzYTYwM2IzMzgxMDYzYjNhODA1MDkxZTMifQ=="/>
  </w:docVars>
  <w:rsids>
    <w:rsidRoot w:val="00B24C7D"/>
    <w:rsid w:val="00043B0C"/>
    <w:rsid w:val="000C165D"/>
    <w:rsid w:val="001F207F"/>
    <w:rsid w:val="002651C8"/>
    <w:rsid w:val="002D2013"/>
    <w:rsid w:val="003056F6"/>
    <w:rsid w:val="003479D1"/>
    <w:rsid w:val="003B003E"/>
    <w:rsid w:val="004A050B"/>
    <w:rsid w:val="004A2CA0"/>
    <w:rsid w:val="00633719"/>
    <w:rsid w:val="006A45C9"/>
    <w:rsid w:val="00746794"/>
    <w:rsid w:val="00771E3C"/>
    <w:rsid w:val="007E1B1B"/>
    <w:rsid w:val="0080634B"/>
    <w:rsid w:val="00841B95"/>
    <w:rsid w:val="008863D0"/>
    <w:rsid w:val="008B086B"/>
    <w:rsid w:val="009305EC"/>
    <w:rsid w:val="0096323B"/>
    <w:rsid w:val="009A3B30"/>
    <w:rsid w:val="009A5187"/>
    <w:rsid w:val="009D6029"/>
    <w:rsid w:val="00A2053D"/>
    <w:rsid w:val="00A3036A"/>
    <w:rsid w:val="00A77E91"/>
    <w:rsid w:val="00AC51BF"/>
    <w:rsid w:val="00B161E6"/>
    <w:rsid w:val="00B24C7D"/>
    <w:rsid w:val="00B7308B"/>
    <w:rsid w:val="00BB5539"/>
    <w:rsid w:val="00BC60E1"/>
    <w:rsid w:val="00C73930"/>
    <w:rsid w:val="00CA7980"/>
    <w:rsid w:val="00CB3583"/>
    <w:rsid w:val="00CB4E4F"/>
    <w:rsid w:val="00CE3653"/>
    <w:rsid w:val="00E26D95"/>
    <w:rsid w:val="00E33E48"/>
    <w:rsid w:val="00E46A2C"/>
    <w:rsid w:val="00E538A4"/>
    <w:rsid w:val="00E579A3"/>
    <w:rsid w:val="00E80440"/>
    <w:rsid w:val="00EB0269"/>
    <w:rsid w:val="00EF2275"/>
    <w:rsid w:val="00F60AEB"/>
    <w:rsid w:val="092903C4"/>
    <w:rsid w:val="16B67236"/>
    <w:rsid w:val="29873381"/>
    <w:rsid w:val="424D325D"/>
    <w:rsid w:val="5F2161D4"/>
    <w:rsid w:val="7FCA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spacing w:before="6"/>
    </w:pPr>
    <w:rPr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504E-7B85-46DF-91E2-2F66F8B8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 崇富</dc:creator>
  <cp:lastModifiedBy>MyPC</cp:lastModifiedBy>
  <cp:revision>4</cp:revision>
  <dcterms:created xsi:type="dcterms:W3CDTF">2021-11-09T07:11:00Z</dcterms:created>
  <dcterms:modified xsi:type="dcterms:W3CDTF">2022-11-25T07:37:00Z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53E456B5AD9A4625815EFDD308E2EBB4</vt:lpwstr>
  </property>
</Properties>
</file>