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CE" w:rsidRDefault="00582DCE" w:rsidP="00582DCE">
      <w:pPr>
        <w:ind w:right="600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bookmarkStart w:id="0" w:name="_GoBack"/>
      <w:bookmarkEnd w:id="0"/>
    </w:p>
    <w:p w:rsidR="00582DCE" w:rsidRDefault="00582DCE" w:rsidP="00582DCE">
      <w:pPr>
        <w:ind w:right="600" w:firstLineChars="750" w:firstLine="2250"/>
        <w:jc w:val="center"/>
        <w:rPr>
          <w:sz w:val="30"/>
          <w:szCs w:val="30"/>
        </w:rPr>
      </w:pPr>
      <w:r w:rsidRPr="00B014F6">
        <w:rPr>
          <w:rFonts w:hint="eastAsia"/>
          <w:sz w:val="30"/>
          <w:szCs w:val="30"/>
        </w:rPr>
        <w:t>桂林理工大学南宁分校</w:t>
      </w:r>
      <w:r w:rsidRPr="00B014F6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20</w:t>
      </w:r>
      <w:r w:rsidRPr="00B014F6">
        <w:rPr>
          <w:rFonts w:hint="eastAsia"/>
          <w:sz w:val="30"/>
          <w:szCs w:val="30"/>
        </w:rPr>
        <w:t>年度全日制本科学生</w:t>
      </w:r>
      <w:r>
        <w:rPr>
          <w:rFonts w:hint="eastAsia"/>
          <w:sz w:val="30"/>
          <w:szCs w:val="30"/>
        </w:rPr>
        <w:t>调整</w:t>
      </w:r>
      <w:r w:rsidRPr="00565668">
        <w:rPr>
          <w:rFonts w:hint="eastAsia"/>
          <w:sz w:val="30"/>
          <w:szCs w:val="30"/>
        </w:rPr>
        <w:t>专业情况一览表</w:t>
      </w:r>
    </w:p>
    <w:tbl>
      <w:tblPr>
        <w:tblStyle w:val="a3"/>
        <w:tblW w:w="141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851"/>
        <w:gridCol w:w="709"/>
        <w:gridCol w:w="2126"/>
        <w:gridCol w:w="1843"/>
        <w:gridCol w:w="1842"/>
        <w:gridCol w:w="2268"/>
        <w:gridCol w:w="993"/>
        <w:gridCol w:w="1559"/>
      </w:tblGrid>
      <w:tr w:rsidR="00582DCE" w:rsidTr="0063610B">
        <w:trPr>
          <w:trHeight w:hRule="exact" w:val="613"/>
        </w:trPr>
        <w:tc>
          <w:tcPr>
            <w:tcW w:w="710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851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709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现就读系</w:t>
            </w:r>
          </w:p>
        </w:tc>
        <w:tc>
          <w:tcPr>
            <w:tcW w:w="1843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现就读专业</w:t>
            </w:r>
          </w:p>
        </w:tc>
        <w:tc>
          <w:tcPr>
            <w:tcW w:w="1842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调整后系</w:t>
            </w:r>
          </w:p>
        </w:tc>
        <w:tc>
          <w:tcPr>
            <w:tcW w:w="2268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调整后专业</w:t>
            </w:r>
          </w:p>
        </w:tc>
        <w:tc>
          <w:tcPr>
            <w:tcW w:w="993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调整后年级</w:t>
            </w:r>
          </w:p>
        </w:tc>
        <w:tc>
          <w:tcPr>
            <w:tcW w:w="1559" w:type="dxa"/>
            <w:vAlign w:val="center"/>
          </w:tcPr>
          <w:p w:rsidR="00582DCE" w:rsidRPr="00526BF1" w:rsidRDefault="00582DCE" w:rsidP="0063610B">
            <w:pPr>
              <w:jc w:val="center"/>
              <w:rPr>
                <w:b/>
                <w:sz w:val="24"/>
                <w:szCs w:val="24"/>
              </w:rPr>
            </w:pPr>
            <w:r w:rsidRPr="00526BF1">
              <w:rPr>
                <w:rFonts w:hint="eastAsia"/>
                <w:b/>
                <w:sz w:val="24"/>
                <w:szCs w:val="24"/>
              </w:rPr>
              <w:t>调整后班级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5191913209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梁雨馨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工程管理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Pr="00BC2BED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工管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5191906107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潘亚妮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工程管理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Pr="00BC2BED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工管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5191906103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覃海敏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化学工程与工艺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Pr="00BC2BED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化工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5191904109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覃诗娜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冶金工程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会展经济与管理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会展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5191916140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陆志华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计算机科学与技术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计科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5191916124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黄景亮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计算机科学与技术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计科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5191906112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李文佳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计算机科学与技术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计科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5191913233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雷慧芳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5191913208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黄颖盈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会展经济与管理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5191916238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郭滦杭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5191916104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彭翠兰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5191916132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蒙烜赫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5191906116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谭聪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5191906122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林靖峰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5191906125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杨国林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5191906109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唐澜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5191904118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周琨海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冶金工程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82DCE" w:rsidTr="0063610B">
        <w:trPr>
          <w:trHeight w:hRule="exact" w:val="458"/>
        </w:trPr>
        <w:tc>
          <w:tcPr>
            <w:tcW w:w="710" w:type="dxa"/>
            <w:vAlign w:val="center"/>
          </w:tcPr>
          <w:p w:rsidR="00582DCE" w:rsidRPr="003873C1" w:rsidRDefault="00582DCE" w:rsidP="006361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5191904124</w:t>
            </w:r>
          </w:p>
        </w:tc>
        <w:tc>
          <w:tcPr>
            <w:tcW w:w="851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梁玮洺</w:t>
            </w:r>
          </w:p>
        </w:tc>
        <w:tc>
          <w:tcPr>
            <w:tcW w:w="709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冶金与资源工程系</w:t>
            </w:r>
          </w:p>
        </w:tc>
        <w:tc>
          <w:tcPr>
            <w:tcW w:w="184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冶金工程</w:t>
            </w:r>
          </w:p>
        </w:tc>
        <w:tc>
          <w:tcPr>
            <w:tcW w:w="1842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993" w:type="dxa"/>
            <w:vAlign w:val="center"/>
          </w:tcPr>
          <w:p w:rsidR="00582DCE" w:rsidRPr="00B014F6" w:rsidRDefault="00582DCE" w:rsidP="0063610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2019</w:t>
            </w:r>
          </w:p>
        </w:tc>
        <w:tc>
          <w:tcPr>
            <w:tcW w:w="1559" w:type="dxa"/>
            <w:vAlign w:val="bottom"/>
          </w:tcPr>
          <w:p w:rsidR="00582DCE" w:rsidRDefault="00582DCE" w:rsidP="0063610B">
            <w:pPr>
              <w:jc w:val="center"/>
              <w:rPr>
                <w:rFonts w:ascii="宋体" w:eastAsia="宋体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大数据</w:t>
            </w:r>
            <w:r>
              <w:rPr>
                <w:rFonts w:hint="eastAsia"/>
                <w:color w:val="000000"/>
                <w:sz w:val="22"/>
              </w:rPr>
              <w:t>19-</w:t>
            </w:r>
            <w:r>
              <w:rPr>
                <w:rFonts w:hint="eastAsia"/>
                <w:color w:val="000000"/>
                <w:sz w:val="22"/>
              </w:rPr>
              <w:t>本</w:t>
            </w: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</w:tbl>
    <w:p w:rsidR="00582DCE" w:rsidRDefault="00582DCE" w:rsidP="00582DCE">
      <w:pPr>
        <w:ind w:right="600"/>
        <w:jc w:val="center"/>
      </w:pPr>
    </w:p>
    <w:p w:rsidR="003E0493" w:rsidRDefault="003E0493"/>
    <w:sectPr w:rsidR="003E0493" w:rsidSect="000154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24"/>
    <w:rsid w:val="003E0493"/>
    <w:rsid w:val="00582DCE"/>
    <w:rsid w:val="008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2020-07-16T11:41:00Z</dcterms:created>
  <dcterms:modified xsi:type="dcterms:W3CDTF">2020-07-16T11:42:00Z</dcterms:modified>
</cp:coreProperties>
</file>