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rPr>
          <w:rFonts w:eastAsia="方正仿宋_GBK"/>
          <w:sz w:val="28"/>
          <w:szCs w:val="28"/>
          <w:highlight w:val="none"/>
        </w:rPr>
      </w:pPr>
      <w:r>
        <w:rPr>
          <w:rFonts w:eastAsia="方正仿宋_GBK"/>
          <w:sz w:val="28"/>
          <w:szCs w:val="28"/>
          <w:highlight w:val="none"/>
        </w:rPr>
        <w:t>附件1</w:t>
      </w:r>
    </w:p>
    <w:p>
      <w:pPr>
        <w:wordWrap w:val="0"/>
        <w:spacing w:line="540" w:lineRule="exact"/>
        <w:jc w:val="center"/>
        <w:rPr>
          <w:rFonts w:hint="eastAsia" w:ascii="方正小标宋_GBK" w:eastAsia="方正小标宋_GBK"/>
          <w:sz w:val="44"/>
          <w:szCs w:val="36"/>
          <w:highlight w:val="none"/>
        </w:rPr>
      </w:pPr>
      <w:r>
        <w:rPr>
          <w:rFonts w:hint="eastAsia" w:ascii="方正小标宋_GBK" w:eastAsia="方正小标宋_GBK"/>
          <w:sz w:val="44"/>
          <w:szCs w:val="36"/>
          <w:highlight w:val="none"/>
        </w:rPr>
        <w:t>桂林理工大学南宁分校2022年度</w:t>
      </w:r>
    </w:p>
    <w:p>
      <w:pPr>
        <w:wordWrap w:val="0"/>
        <w:spacing w:line="540" w:lineRule="exact"/>
        <w:jc w:val="center"/>
        <w:rPr>
          <w:rFonts w:eastAsia="方正仿宋_GBK"/>
          <w:sz w:val="32"/>
          <w:highlight w:val="none"/>
        </w:rPr>
      </w:pPr>
      <w:r>
        <w:rPr>
          <w:rFonts w:hint="eastAsia" w:ascii="方正小标宋_GBK" w:eastAsia="方正小标宋_GBK"/>
          <w:sz w:val="44"/>
          <w:szCs w:val="36"/>
          <w:highlight w:val="none"/>
        </w:rPr>
        <w:t>学生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36"/>
          <w:highlight w:val="none"/>
        </w:rPr>
        <w:t>优秀人物申报事迹类别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社会实践类：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积极参与志愿服务、公益环保等活动，具有强烈的社会责任感，关注国计民生并做出积极贡献。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学术科研类：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具有良好的科研学术能力，在本学科领域内取得突出成绩，如在省级及以上赛事取得优异成绩；在重要学术期刊发表高水平文章；取得重大发明突破等。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创新创业类：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积极投身于大众创新、万众创业，在创业项目中取得突出业绩，或在省级及以上创新创业大赛中取得优异成绩。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自强不息类：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直面逆境、不畏艰辛，身残志坚、积极乐观，自立自强、事迹感人。 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见义勇为类：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在人民群众生命财产受到威胁的关键时刻挺身而出，奋不顾身，舍己救人。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孝老爱亲类：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孝敬父母、尊敬师长，兄弟姐妹团结友爱，事迹突出、感染力强。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全面发展类：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政治立场坚定，学习成绩优秀，思想政治素质突出，践行社会主义核心价值观，获得广泛好评。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多才多艺类：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在文、体、艺等方面具有突出专长，在国际、国内比赛中取得优异成绩。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民族团结类：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坚决维护民族团结，热爱祖国，热爱各族人民，在促进民族团结进步事业发展中成绩突出。</w:t>
      </w:r>
    </w:p>
    <w:p>
      <w:pPr>
        <w:wordWrap w:val="0"/>
        <w:spacing w:line="540" w:lineRule="exact"/>
        <w:ind w:firstLine="560"/>
        <w:rPr>
          <w:rFonts w:eastAsia="方正仿宋_GBK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校地融合类：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积极参与校地合作项目，助力学校及地方经济社会发展。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095F90-0C46-41B1-91AE-A03ED3427A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BEC5A791-CEFF-48CE-B43D-2B260F99A1C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E28F8E6-456C-426A-AD85-2653ECA25FF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8D7947E-866C-4273-A108-2B6E4A2393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MWNmM2I2MWEyNzZiOTk4ZDQwZmJiNTdkYTgzYzAifQ=="/>
  </w:docVars>
  <w:rsids>
    <w:rsidRoot w:val="417A49AC"/>
    <w:rsid w:val="417A49AC"/>
    <w:rsid w:val="527E5A0B"/>
    <w:rsid w:val="5C0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501</Characters>
  <Lines>0</Lines>
  <Paragraphs>0</Paragraphs>
  <TotalTime>4</TotalTime>
  <ScaleCrop>false</ScaleCrop>
  <LinksUpToDate>false</LinksUpToDate>
  <CharactersWithSpaces>502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2023-03-10T11:58:00Z</dcterms:created>
  <dc:creator>.</dc:creator>
  <cp:lastModifiedBy>.</cp:lastModifiedBy>
  <dcterms:modified xsi:type="dcterms:W3CDTF">2023-03-10T12:39:29Z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5326737EEC3A4BE5AF02BB38D5DCF116</vt:lpwstr>
  </property>
</Properties>
</file>