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spacing w:line="360" w:lineRule="auto"/>
        <w:ind w:left="151" w:right="900" w:hanging="151" w:hangingChars="50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附件3 </w:t>
      </w:r>
    </w:p>
    <w:p>
      <w:pPr>
        <w:tabs>
          <w:tab w:val="left" w:pos="1440"/>
        </w:tabs>
        <w:spacing w:line="360" w:lineRule="auto"/>
        <w:ind w:right="96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教务系统图像核对流程</w:t>
      </w:r>
    </w:p>
    <w:p>
      <w:pPr>
        <w:tabs>
          <w:tab w:val="left" w:pos="1440"/>
        </w:tabs>
        <w:spacing w:line="360" w:lineRule="auto"/>
        <w:ind w:right="9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第一步：登陆系统界面</w:t>
      </w:r>
    </w:p>
    <w:p>
      <w:pPr>
        <w:ind w:firstLine="600" w:firstLine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学生点击进入新教务管理系统网页（</w:t>
      </w:r>
      <w:r>
        <w:fldChar w:fldCharType="begin"/>
      </w:r>
      <w:r>
        <w:instrText xml:space="preserve"> HYPERLINK "http://110.72.251.176" </w:instrText>
      </w:r>
      <w:r>
        <w:fldChar w:fldCharType="separate"/>
      </w:r>
      <w:r>
        <w:rPr>
          <w:rStyle w:val="4"/>
          <w:sz w:val="28"/>
          <w:szCs w:val="28"/>
        </w:rPr>
        <w:t>http://110.72.251.176</w:t>
      </w:r>
      <w:r>
        <w:rPr>
          <w:rStyle w:val="4"/>
          <w:sz w:val="28"/>
          <w:szCs w:val="28"/>
        </w:rPr>
        <w:fldChar w:fldCharType="end"/>
      </w:r>
      <w:r>
        <w:rPr>
          <w:rFonts w:hint="eastAsia" w:ascii="宋体" w:hAnsi="宋体"/>
          <w:sz w:val="24"/>
        </w:rPr>
        <w:t>） → 出现“用户登录”对话框 → 输入“</w:t>
      </w:r>
      <w:r>
        <w:rPr>
          <w:rFonts w:hint="eastAsia" w:ascii="宋体" w:hAnsi="宋体"/>
          <w:b/>
          <w:sz w:val="24"/>
        </w:rPr>
        <w:t>用户名称（学号）</w:t>
      </w:r>
      <w:r>
        <w:rPr>
          <w:rFonts w:hint="eastAsia" w:ascii="宋体" w:hAnsi="宋体"/>
          <w:sz w:val="24"/>
        </w:rPr>
        <w:t>” → 输入“密码（</w:t>
      </w:r>
      <w:r>
        <w:rPr>
          <w:rFonts w:hint="eastAsia" w:ascii="宋体" w:hAnsi="宋体"/>
          <w:b/>
          <w:sz w:val="24"/>
        </w:rPr>
        <w:t>原始密码为：学号</w:t>
      </w:r>
      <w:r>
        <w:rPr>
          <w:rFonts w:hint="eastAsia" w:ascii="宋体" w:hAnsi="宋体"/>
          <w:sz w:val="24"/>
        </w:rPr>
        <w:t>）” → 点击“登录”。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4495800" cy="3459480"/>
            <wp:effectExtent l="0" t="0" r="0" b="7620"/>
            <wp:docPr id="5" name="图片 5" descr="H[1@{WNRUA)UB43]P)JSY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[1@{WNRUA)UB43]P)JSY5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45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第二步：点击“学籍信息”，进行图像核对，图像无误则核对完毕，若发现图像有误或无图像，请及时持本人身份证到教务管理部（行政楼202室）蓝老师处进行勘误。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067300" cy="2520950"/>
            <wp:effectExtent l="0" t="0" r="0" b="12700"/>
            <wp:docPr id="1" name="图片 1" descr="WQT0]0J[84%I%8IZAYQGU3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QT0]0J[84%I%8IZAYQGU3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52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D7715"/>
    <w:rsid w:val="64ED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2021-03-11T03:59:00Z</dcterms:created>
  <dc:creator>Solo丶Mel</dc:creator>
  <cp:lastModifiedBy>Solo丶Mel</cp:lastModifiedBy>
  <dcterms:modified xsi:type="dcterms:W3CDTF">2021-03-11T04:00:20Z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