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8C" w:rsidRDefault="004D4A13">
      <w:pPr>
        <w:pStyle w:val="a3"/>
        <w:jc w:val="center"/>
        <w:rPr>
          <w:color w:val="000000" w:themeColor="text1"/>
          <w:sz w:val="44"/>
          <w:szCs w:val="44"/>
        </w:rPr>
      </w:pPr>
      <w:r>
        <w:rPr>
          <w:rFonts w:ascii="隶书" w:eastAsia="隶书" w:hint="eastAsia"/>
          <w:bCs/>
          <w:color w:val="000000" w:themeColor="text1"/>
          <w:sz w:val="44"/>
          <w:szCs w:val="44"/>
        </w:rPr>
        <w:t>评分标准及办法</w:t>
      </w:r>
    </w:p>
    <w:p w:rsidR="00EA718C" w:rsidRDefault="00EA718C">
      <w:pPr>
        <w:pStyle w:val="a3"/>
        <w:rPr>
          <w:color w:val="000000" w:themeColor="text1"/>
          <w:sz w:val="24"/>
          <w:szCs w:val="24"/>
        </w:rPr>
      </w:pPr>
    </w:p>
    <w:p w:rsidR="00EA718C" w:rsidRDefault="004D4A13">
      <w:pPr>
        <w:spacing w:line="5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一、评标原则</w:t>
      </w:r>
    </w:p>
    <w:p w:rsidR="00EA718C" w:rsidRDefault="004D4A13">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（一）评委构成：本招标采购项目的评委分别由依法组成的评审专家、采购单位代表共三人及以上单数构成，其中专家人数不少于成员总数的三分之二。</w:t>
      </w:r>
    </w:p>
    <w:p w:rsidR="00EA718C" w:rsidRDefault="004D4A13">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（二）评标依据：评委将以采购文件、样品为评标依据，对投标供应商的报价、产品品质、商务</w:t>
      </w:r>
      <w:r w:rsidR="00954C44">
        <w:rPr>
          <w:rFonts w:ascii="宋体" w:hAnsi="宋体" w:cs="宋体" w:hint="eastAsia"/>
          <w:color w:val="000000" w:themeColor="text1"/>
          <w:szCs w:val="21"/>
        </w:rPr>
        <w:t>、服务</w:t>
      </w:r>
      <w:r>
        <w:rPr>
          <w:rFonts w:ascii="宋体" w:hAnsi="宋体" w:cs="宋体" w:hint="eastAsia"/>
          <w:color w:val="000000" w:themeColor="text1"/>
          <w:szCs w:val="21"/>
        </w:rPr>
        <w:t>等方面内容按百分制打分。</w:t>
      </w:r>
    </w:p>
    <w:p w:rsidR="00EA718C" w:rsidRDefault="004D4A13">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（三）评标方式：以封闭方式进行。</w:t>
      </w:r>
    </w:p>
    <w:p w:rsidR="00EA718C" w:rsidRDefault="004D4A13">
      <w:pPr>
        <w:spacing w:line="5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二、评分办法</w:t>
      </w:r>
    </w:p>
    <w:p w:rsidR="00EA718C" w:rsidRDefault="004D4A13">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（一）对进入详评的，采用百分制综合评分法</w:t>
      </w:r>
    </w:p>
    <w:p w:rsidR="00EA718C" w:rsidRDefault="004D4A13">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（二）计分办法（按四舍五入取至百分位）</w:t>
      </w:r>
    </w:p>
    <w:p w:rsidR="00EA718C" w:rsidRDefault="004D4A13">
      <w:pPr>
        <w:spacing w:line="56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1</w:t>
      </w:r>
      <w:r w:rsidR="00663D2E">
        <w:rPr>
          <w:rFonts w:ascii="宋体" w:hAnsi="宋体" w:cs="宋体" w:hint="eastAsia"/>
          <w:b/>
          <w:bCs/>
          <w:color w:val="000000" w:themeColor="text1"/>
          <w:szCs w:val="21"/>
        </w:rPr>
        <w:t>.</w:t>
      </w:r>
      <w:r>
        <w:rPr>
          <w:rFonts w:ascii="宋体" w:hAnsi="宋体" w:cs="宋体" w:hint="eastAsia"/>
          <w:b/>
          <w:bCs/>
          <w:color w:val="000000" w:themeColor="text1"/>
          <w:szCs w:val="21"/>
        </w:rPr>
        <w:t>价格分····················································</w:t>
      </w:r>
      <w:r w:rsidR="00DC38B0">
        <w:rPr>
          <w:rFonts w:ascii="宋体" w:hAnsi="宋体" w:cs="宋体" w:hint="eastAsia"/>
          <w:b/>
          <w:bCs/>
          <w:color w:val="000000" w:themeColor="text1"/>
          <w:szCs w:val="21"/>
        </w:rPr>
        <w:t>3</w:t>
      </w:r>
      <w:r w:rsidR="006D2059">
        <w:rPr>
          <w:rFonts w:ascii="宋体" w:hAnsi="宋体" w:cs="宋体" w:hint="eastAsia"/>
          <w:b/>
          <w:bCs/>
          <w:color w:val="000000" w:themeColor="text1"/>
          <w:szCs w:val="21"/>
        </w:rPr>
        <w:t>0</w:t>
      </w:r>
      <w:r>
        <w:rPr>
          <w:rFonts w:ascii="宋体" w:hAnsi="宋体" w:cs="宋体" w:hint="eastAsia"/>
          <w:b/>
          <w:bCs/>
          <w:color w:val="000000" w:themeColor="text1"/>
          <w:szCs w:val="21"/>
        </w:rPr>
        <w:t>分</w:t>
      </w:r>
    </w:p>
    <w:p w:rsidR="00EA718C" w:rsidRDefault="004D4A13">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以通过资格性审查的有效投标报价中的最</w:t>
      </w:r>
      <w:r w:rsidR="00F815C3">
        <w:rPr>
          <w:rFonts w:ascii="宋体" w:hAnsi="宋体" w:cs="宋体" w:hint="eastAsia"/>
          <w:color w:val="000000" w:themeColor="text1"/>
          <w:szCs w:val="21"/>
        </w:rPr>
        <w:t>低</w:t>
      </w:r>
      <w:r>
        <w:rPr>
          <w:rFonts w:ascii="宋体" w:hAnsi="宋体" w:cs="宋体" w:hint="eastAsia"/>
          <w:color w:val="000000" w:themeColor="text1"/>
          <w:szCs w:val="21"/>
        </w:rPr>
        <w:t>投标报价作为评标基准价，价格分计算公式:</w:t>
      </w:r>
    </w:p>
    <w:tbl>
      <w:tblPr>
        <w:tblpPr w:leftFromText="180" w:rightFromText="180" w:vertAnchor="text" w:horzAnchor="page" w:tblpX="1670" w:tblpY="95"/>
        <w:tblOverlap w:val="never"/>
        <w:tblW w:w="0" w:type="auto"/>
        <w:tblLayout w:type="fixed"/>
        <w:tblLook w:val="04A0" w:firstRow="1" w:lastRow="0" w:firstColumn="1" w:lastColumn="0" w:noHBand="0" w:noVBand="1"/>
      </w:tblPr>
      <w:tblGrid>
        <w:gridCol w:w="2867"/>
        <w:gridCol w:w="3053"/>
        <w:gridCol w:w="1888"/>
      </w:tblGrid>
      <w:tr w:rsidR="00EA718C">
        <w:trPr>
          <w:cantSplit/>
          <w:trHeight w:val="463"/>
        </w:trPr>
        <w:tc>
          <w:tcPr>
            <w:tcW w:w="2867" w:type="dxa"/>
            <w:vMerge w:val="restart"/>
            <w:tcBorders>
              <w:top w:val="nil"/>
              <w:left w:val="nil"/>
              <w:right w:val="nil"/>
            </w:tcBorders>
            <w:vAlign w:val="center"/>
          </w:tcPr>
          <w:p w:rsidR="00EA718C" w:rsidRDefault="004D4A13">
            <w:pPr>
              <w:spacing w:line="42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某投标人价格得分=</w:t>
            </w:r>
          </w:p>
        </w:tc>
        <w:tc>
          <w:tcPr>
            <w:tcW w:w="3053" w:type="dxa"/>
            <w:tcBorders>
              <w:top w:val="nil"/>
              <w:left w:val="nil"/>
              <w:bottom w:val="single" w:sz="4" w:space="0" w:color="auto"/>
              <w:right w:val="nil"/>
            </w:tcBorders>
            <w:vAlign w:val="bottom"/>
          </w:tcPr>
          <w:p w:rsidR="00EA718C" w:rsidRDefault="006D2059" w:rsidP="00DC38B0">
            <w:pPr>
              <w:spacing w:line="420" w:lineRule="exact"/>
              <w:jc w:val="center"/>
              <w:rPr>
                <w:rFonts w:ascii="宋体" w:hAnsi="宋体" w:cs="宋体"/>
                <w:color w:val="000000" w:themeColor="text1"/>
                <w:szCs w:val="21"/>
              </w:rPr>
            </w:pPr>
            <w:r>
              <w:rPr>
                <w:rFonts w:ascii="宋体" w:hAnsi="宋体" w:hint="eastAsia"/>
                <w:color w:val="000000" w:themeColor="text1"/>
                <w:szCs w:val="21"/>
              </w:rPr>
              <w:t>投标人最</w:t>
            </w:r>
            <w:r w:rsidR="00DC38B0">
              <w:rPr>
                <w:rFonts w:ascii="宋体" w:hAnsi="宋体" w:hint="eastAsia"/>
                <w:color w:val="000000" w:themeColor="text1"/>
                <w:szCs w:val="21"/>
              </w:rPr>
              <w:t>低</w:t>
            </w:r>
            <w:r>
              <w:rPr>
                <w:rFonts w:ascii="宋体" w:hAnsi="宋体" w:hint="eastAsia"/>
                <w:color w:val="000000" w:themeColor="text1"/>
                <w:szCs w:val="21"/>
              </w:rPr>
              <w:t>实际价值金额</w:t>
            </w:r>
          </w:p>
        </w:tc>
        <w:tc>
          <w:tcPr>
            <w:tcW w:w="1888" w:type="dxa"/>
            <w:vMerge w:val="restart"/>
            <w:tcBorders>
              <w:top w:val="nil"/>
              <w:left w:val="nil"/>
              <w:right w:val="nil"/>
            </w:tcBorders>
            <w:vAlign w:val="center"/>
          </w:tcPr>
          <w:p w:rsidR="00EA718C" w:rsidRDefault="004D4A13" w:rsidP="00DC38B0">
            <w:pPr>
              <w:spacing w:line="42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sidR="00DC38B0">
              <w:rPr>
                <w:rFonts w:ascii="宋体" w:hAnsi="宋体" w:cs="宋体" w:hint="eastAsia"/>
                <w:color w:val="000000" w:themeColor="text1"/>
                <w:szCs w:val="21"/>
              </w:rPr>
              <w:t>30</w:t>
            </w:r>
            <w:r>
              <w:rPr>
                <w:rFonts w:ascii="宋体" w:hAnsi="宋体" w:cs="宋体" w:hint="eastAsia"/>
                <w:color w:val="000000" w:themeColor="text1"/>
                <w:szCs w:val="21"/>
              </w:rPr>
              <w:t>分</w:t>
            </w:r>
          </w:p>
        </w:tc>
      </w:tr>
      <w:tr w:rsidR="00EA718C">
        <w:trPr>
          <w:cantSplit/>
          <w:trHeight w:val="450"/>
        </w:trPr>
        <w:tc>
          <w:tcPr>
            <w:tcW w:w="2867" w:type="dxa"/>
            <w:vMerge/>
            <w:tcBorders>
              <w:left w:val="nil"/>
              <w:right w:val="nil"/>
            </w:tcBorders>
          </w:tcPr>
          <w:p w:rsidR="00EA718C" w:rsidRDefault="00EA718C">
            <w:pPr>
              <w:spacing w:line="420" w:lineRule="exact"/>
              <w:rPr>
                <w:rFonts w:ascii="宋体" w:hAnsi="宋体" w:cs="宋体"/>
                <w:color w:val="000000" w:themeColor="text1"/>
                <w:szCs w:val="21"/>
              </w:rPr>
            </w:pPr>
          </w:p>
        </w:tc>
        <w:tc>
          <w:tcPr>
            <w:tcW w:w="3053" w:type="dxa"/>
            <w:tcBorders>
              <w:top w:val="single" w:sz="4" w:space="0" w:color="auto"/>
              <w:left w:val="nil"/>
              <w:bottom w:val="nil"/>
              <w:right w:val="nil"/>
            </w:tcBorders>
            <w:vAlign w:val="center"/>
          </w:tcPr>
          <w:p w:rsidR="00EA718C" w:rsidRDefault="006D2059">
            <w:pPr>
              <w:spacing w:line="420" w:lineRule="exact"/>
              <w:jc w:val="center"/>
              <w:rPr>
                <w:rFonts w:ascii="宋体" w:hAnsi="宋体" w:cs="宋体"/>
                <w:color w:val="000000" w:themeColor="text1"/>
                <w:szCs w:val="21"/>
              </w:rPr>
            </w:pPr>
            <w:r>
              <w:rPr>
                <w:rFonts w:ascii="宋体" w:hAnsi="宋体" w:hint="eastAsia"/>
                <w:color w:val="000000" w:themeColor="text1"/>
                <w:szCs w:val="21"/>
              </w:rPr>
              <w:t>某投标人报实际价值金额</w:t>
            </w:r>
          </w:p>
        </w:tc>
        <w:tc>
          <w:tcPr>
            <w:tcW w:w="1888" w:type="dxa"/>
            <w:vMerge/>
            <w:tcBorders>
              <w:left w:val="nil"/>
              <w:right w:val="nil"/>
            </w:tcBorders>
          </w:tcPr>
          <w:p w:rsidR="00EA718C" w:rsidRDefault="00EA718C">
            <w:pPr>
              <w:spacing w:line="420" w:lineRule="exact"/>
              <w:rPr>
                <w:rFonts w:ascii="宋体" w:hAnsi="宋体" w:cs="宋体"/>
                <w:color w:val="000000" w:themeColor="text1"/>
                <w:szCs w:val="21"/>
              </w:rPr>
            </w:pPr>
          </w:p>
        </w:tc>
      </w:tr>
    </w:tbl>
    <w:p w:rsidR="00EA718C" w:rsidRDefault="004D4A13">
      <w:pPr>
        <w:jc w:val="left"/>
        <w:rPr>
          <w:rFonts w:ascii="宋体" w:hAnsi="宋体" w:cs="宋体"/>
          <w:color w:val="000000" w:themeColor="text1"/>
          <w:szCs w:val="21"/>
        </w:rPr>
      </w:pPr>
      <w:r>
        <w:rPr>
          <w:rFonts w:ascii="宋体" w:hAnsi="宋体" w:cs="宋体" w:hint="eastAsia"/>
          <w:color w:val="000000" w:themeColor="text1"/>
          <w:szCs w:val="21"/>
        </w:rPr>
        <w:t xml:space="preserve"> </w:t>
      </w:r>
    </w:p>
    <w:p w:rsidR="00EA718C" w:rsidRDefault="00EA718C">
      <w:pPr>
        <w:jc w:val="left"/>
        <w:rPr>
          <w:rFonts w:ascii="宋体" w:hAnsi="宋体" w:cs="宋体"/>
          <w:color w:val="000000" w:themeColor="text1"/>
          <w:szCs w:val="21"/>
        </w:rPr>
      </w:pPr>
    </w:p>
    <w:p w:rsidR="00EA718C" w:rsidRDefault="004D4A13">
      <w:pPr>
        <w:jc w:val="left"/>
        <w:rPr>
          <w:rFonts w:ascii="宋体" w:hAnsi="宋体" w:cs="宋体"/>
          <w:color w:val="000000" w:themeColor="text1"/>
          <w:szCs w:val="21"/>
        </w:rPr>
      </w:pPr>
      <w:r>
        <w:rPr>
          <w:rFonts w:ascii="宋体" w:hAnsi="宋体" w:cs="宋体" w:hint="eastAsia"/>
          <w:color w:val="000000" w:themeColor="text1"/>
          <w:szCs w:val="21"/>
        </w:rPr>
        <w:t xml:space="preserve">     </w:t>
      </w:r>
    </w:p>
    <w:p w:rsidR="00EA718C" w:rsidRDefault="00EA718C">
      <w:pPr>
        <w:spacing w:line="560" w:lineRule="exact"/>
        <w:ind w:firstLineChars="200" w:firstLine="420"/>
        <w:rPr>
          <w:rFonts w:ascii="宋体" w:hAnsi="宋体" w:cs="宋体"/>
          <w:color w:val="000000" w:themeColor="text1"/>
          <w:szCs w:val="21"/>
        </w:rPr>
      </w:pPr>
    </w:p>
    <w:p w:rsidR="00EA718C" w:rsidRDefault="004D4A13">
      <w:pPr>
        <w:spacing w:line="56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2</w:t>
      </w:r>
      <w:r w:rsidR="00663D2E">
        <w:rPr>
          <w:rFonts w:ascii="宋体" w:hAnsi="宋体" w:cs="宋体" w:hint="eastAsia"/>
          <w:b/>
          <w:bCs/>
          <w:color w:val="000000" w:themeColor="text1"/>
          <w:szCs w:val="21"/>
        </w:rPr>
        <w:t>.</w:t>
      </w:r>
      <w:r>
        <w:rPr>
          <w:rFonts w:ascii="宋体" w:hAnsi="宋体" w:cs="宋体" w:hint="eastAsia"/>
          <w:b/>
          <w:bCs/>
          <w:color w:val="000000" w:themeColor="text1"/>
          <w:szCs w:val="21"/>
        </w:rPr>
        <w:t>产品品质分··················································</w:t>
      </w:r>
      <w:r w:rsidR="00001CBE">
        <w:rPr>
          <w:rFonts w:ascii="宋体" w:hAnsi="宋体" w:cs="宋体" w:hint="eastAsia"/>
          <w:b/>
          <w:bCs/>
          <w:color w:val="000000" w:themeColor="text1"/>
          <w:szCs w:val="21"/>
        </w:rPr>
        <w:t>60</w:t>
      </w:r>
      <w:r>
        <w:rPr>
          <w:rFonts w:ascii="宋体" w:hAnsi="宋体" w:cs="宋体" w:hint="eastAsia"/>
          <w:b/>
          <w:bCs/>
          <w:color w:val="000000" w:themeColor="text1"/>
          <w:szCs w:val="21"/>
        </w:rPr>
        <w:t>分</w:t>
      </w:r>
    </w:p>
    <w:p w:rsidR="00EA718C" w:rsidRDefault="004D4A13">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投标人提供产品，由专家评委现场品尝后酌情打分，横向比较后进行打分。</w:t>
      </w:r>
    </w:p>
    <w:p w:rsidR="00001CBE" w:rsidRPr="00001CBE" w:rsidRDefault="00001CBE" w:rsidP="00001CBE">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w:t>
      </w:r>
      <w:r w:rsidRPr="00001CBE">
        <w:rPr>
          <w:rFonts w:ascii="宋体" w:hAnsi="宋体" w:cs="宋体" w:hint="eastAsia"/>
          <w:color w:val="000000" w:themeColor="text1"/>
          <w:szCs w:val="21"/>
        </w:rPr>
        <w:t>大米：（满分20分）</w:t>
      </w:r>
    </w:p>
    <w:p w:rsidR="00C61433" w:rsidRDefault="00001CBE" w:rsidP="00001CBE">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一档：</w:t>
      </w:r>
      <w:r w:rsidR="002812FA" w:rsidRPr="00001CBE">
        <w:rPr>
          <w:rFonts w:ascii="宋体" w:hAnsi="宋体" w:cs="宋体" w:hint="eastAsia"/>
          <w:color w:val="000000" w:themeColor="text1"/>
          <w:szCs w:val="21"/>
        </w:rPr>
        <w:t>米粒</w:t>
      </w:r>
      <w:r w:rsidR="002812FA" w:rsidRPr="00001CBE">
        <w:rPr>
          <w:rFonts w:ascii="宋体" w:hAnsi="宋体" w:cs="宋体"/>
          <w:color w:val="000000" w:themeColor="text1"/>
          <w:szCs w:val="21"/>
        </w:rPr>
        <w:t>大小均匀、丰满光滑,糠粉少</w:t>
      </w:r>
      <w:r w:rsidR="002812FA" w:rsidRPr="00001CBE">
        <w:rPr>
          <w:rFonts w:ascii="宋体" w:hAnsi="宋体" w:cs="宋体" w:hint="eastAsia"/>
          <w:color w:val="000000" w:themeColor="text1"/>
          <w:szCs w:val="21"/>
        </w:rPr>
        <w:t>；大米口感</w:t>
      </w:r>
      <w:r w:rsidR="002812FA" w:rsidRPr="00001CBE">
        <w:rPr>
          <w:rFonts w:ascii="宋体" w:hAnsi="宋体" w:cs="宋体"/>
          <w:color w:val="000000" w:themeColor="text1"/>
          <w:szCs w:val="21"/>
        </w:rPr>
        <w:t>甜而不腻、软而不烂，糯而不绵</w:t>
      </w:r>
      <w:r w:rsidR="002812FA" w:rsidRPr="00001CBE">
        <w:rPr>
          <w:rFonts w:ascii="宋体" w:hAnsi="宋体" w:cs="宋体" w:hint="eastAsia"/>
          <w:color w:val="000000" w:themeColor="text1"/>
          <w:szCs w:val="21"/>
        </w:rPr>
        <w:t>：11-20分</w:t>
      </w:r>
    </w:p>
    <w:p w:rsidR="00001CBE" w:rsidRPr="00001CBE" w:rsidRDefault="00001CBE" w:rsidP="002812FA">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二档：</w:t>
      </w:r>
      <w:r w:rsidR="002812FA" w:rsidRPr="00001CBE">
        <w:rPr>
          <w:rFonts w:ascii="宋体" w:hAnsi="宋体" w:cs="宋体" w:hint="eastAsia"/>
          <w:color w:val="000000" w:themeColor="text1"/>
          <w:szCs w:val="21"/>
        </w:rPr>
        <w:t>米粒</w:t>
      </w:r>
      <w:r w:rsidR="002812FA" w:rsidRPr="00001CBE">
        <w:rPr>
          <w:rFonts w:ascii="宋体" w:hAnsi="宋体" w:cs="宋体"/>
          <w:color w:val="000000" w:themeColor="text1"/>
          <w:szCs w:val="21"/>
        </w:rPr>
        <w:t>大小</w:t>
      </w:r>
      <w:r w:rsidR="002812FA" w:rsidRPr="00001CBE">
        <w:rPr>
          <w:rFonts w:ascii="宋体" w:hAnsi="宋体" w:cs="宋体" w:hint="eastAsia"/>
          <w:color w:val="000000" w:themeColor="text1"/>
          <w:szCs w:val="21"/>
        </w:rPr>
        <w:t>不一</w:t>
      </w:r>
      <w:r w:rsidR="002812FA">
        <w:rPr>
          <w:rFonts w:ascii="宋体" w:hAnsi="宋体" w:cs="宋体" w:hint="eastAsia"/>
          <w:color w:val="000000" w:themeColor="text1"/>
          <w:szCs w:val="21"/>
        </w:rPr>
        <w:t>，</w:t>
      </w:r>
      <w:r w:rsidR="002812FA" w:rsidRPr="00001CBE">
        <w:rPr>
          <w:rFonts w:ascii="宋体" w:hAnsi="宋体" w:cs="宋体"/>
          <w:color w:val="000000" w:themeColor="text1"/>
          <w:szCs w:val="21"/>
        </w:rPr>
        <w:t>糠粉</w:t>
      </w:r>
      <w:r w:rsidR="002812FA" w:rsidRPr="00001CBE">
        <w:rPr>
          <w:rFonts w:ascii="宋体" w:hAnsi="宋体" w:cs="宋体" w:hint="eastAsia"/>
          <w:color w:val="000000" w:themeColor="text1"/>
          <w:szCs w:val="21"/>
        </w:rPr>
        <w:t>轻吹不出且搓之有油垢；口感偏硬，</w:t>
      </w:r>
      <w:r w:rsidR="002812FA">
        <w:rPr>
          <w:rFonts w:ascii="宋体" w:hAnsi="宋体" w:cs="宋体" w:hint="eastAsia"/>
          <w:color w:val="000000" w:themeColor="text1"/>
          <w:szCs w:val="21"/>
        </w:rPr>
        <w:t>水分含量较低</w:t>
      </w:r>
      <w:r w:rsidR="002812FA" w:rsidRPr="00001CBE">
        <w:rPr>
          <w:rFonts w:ascii="宋体" w:hAnsi="宋体" w:cs="宋体" w:hint="eastAsia"/>
          <w:color w:val="000000" w:themeColor="text1"/>
          <w:szCs w:val="21"/>
        </w:rPr>
        <w:t>：1—10分</w:t>
      </w:r>
    </w:p>
    <w:p w:rsidR="00001CBE" w:rsidRPr="00001CBE" w:rsidRDefault="00001CBE" w:rsidP="00001CBE">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w:t>
      </w:r>
      <w:r w:rsidRPr="00001CBE">
        <w:rPr>
          <w:rFonts w:ascii="宋体" w:hAnsi="宋体" w:cs="宋体" w:hint="eastAsia"/>
          <w:color w:val="000000" w:themeColor="text1"/>
          <w:szCs w:val="21"/>
        </w:rPr>
        <w:t>鸡蛋：（满分20分）</w:t>
      </w:r>
    </w:p>
    <w:p w:rsidR="00C61433" w:rsidRDefault="00001CBE" w:rsidP="00001CBE">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一档：</w:t>
      </w:r>
      <w:r w:rsidR="002812FA">
        <w:rPr>
          <w:rFonts w:ascii="宋体" w:hAnsi="宋体" w:cs="宋体" w:hint="eastAsia"/>
          <w:color w:val="000000" w:themeColor="text1"/>
          <w:szCs w:val="21"/>
        </w:rPr>
        <w:t>富硒鸡蛋或土鸡蛋；</w:t>
      </w:r>
      <w:r w:rsidR="002812FA" w:rsidRPr="00001CBE">
        <w:rPr>
          <w:rFonts w:ascii="宋体" w:hAnsi="宋体" w:cs="宋体" w:hint="eastAsia"/>
          <w:color w:val="000000" w:themeColor="text1"/>
          <w:szCs w:val="21"/>
        </w:rPr>
        <w:t>外包装精美牢固；鸡蛋蛋壳清洁光滑，无破损; 鸡蛋口感香醇，</w:t>
      </w:r>
      <w:r w:rsidR="002812FA" w:rsidRPr="00001CBE">
        <w:rPr>
          <w:rFonts w:ascii="宋体" w:hAnsi="宋体" w:cs="宋体"/>
          <w:color w:val="000000" w:themeColor="text1"/>
          <w:szCs w:val="21"/>
        </w:rPr>
        <w:t>蛋黄紧致不粘喉</w:t>
      </w:r>
      <w:r w:rsidR="002812FA" w:rsidRPr="00001CBE">
        <w:rPr>
          <w:rFonts w:ascii="宋体" w:hAnsi="宋体" w:cs="宋体" w:hint="eastAsia"/>
          <w:color w:val="000000" w:themeColor="text1"/>
          <w:szCs w:val="21"/>
        </w:rPr>
        <w:t>：11-20分</w:t>
      </w:r>
    </w:p>
    <w:p w:rsidR="00001CBE" w:rsidRPr="00001CBE" w:rsidRDefault="00001CBE" w:rsidP="002812FA">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二档：</w:t>
      </w:r>
      <w:r w:rsidR="002812FA" w:rsidRPr="00001CBE">
        <w:rPr>
          <w:rFonts w:ascii="宋体" w:hAnsi="宋体" w:cs="宋体" w:hint="eastAsia"/>
          <w:color w:val="000000" w:themeColor="text1"/>
          <w:szCs w:val="21"/>
        </w:rPr>
        <w:t>包装普通；鸡蛋表面有轻微杂质或破损；口感粗糙，蛋黄的颜色不均匀，口感稍差：1—10分</w:t>
      </w:r>
    </w:p>
    <w:p w:rsidR="00001CBE" w:rsidRPr="00001CBE" w:rsidRDefault="00001CBE" w:rsidP="00001CBE">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w:t>
      </w:r>
      <w:r w:rsidRPr="00001CBE">
        <w:rPr>
          <w:rFonts w:ascii="宋体" w:hAnsi="宋体" w:cs="宋体" w:hint="eastAsia"/>
          <w:color w:val="000000" w:themeColor="text1"/>
          <w:szCs w:val="21"/>
        </w:rPr>
        <w:t>蜜柚：（满分20分）</w:t>
      </w:r>
    </w:p>
    <w:p w:rsidR="00001CBE" w:rsidRPr="00001CBE" w:rsidRDefault="00001CBE" w:rsidP="00001CBE">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一档：</w:t>
      </w:r>
      <w:r w:rsidRPr="00001CBE">
        <w:rPr>
          <w:rFonts w:ascii="宋体" w:hAnsi="宋体" w:cs="宋体" w:hint="eastAsia"/>
          <w:color w:val="000000" w:themeColor="text1"/>
          <w:szCs w:val="21"/>
        </w:rPr>
        <w:t>蜜柚果形</w:t>
      </w:r>
      <w:r w:rsidR="00C61433">
        <w:rPr>
          <w:rFonts w:ascii="宋体" w:hAnsi="宋体" w:cs="宋体" w:hint="eastAsia"/>
          <w:color w:val="000000" w:themeColor="text1"/>
          <w:szCs w:val="21"/>
        </w:rPr>
        <w:t>圆润，</w:t>
      </w:r>
      <w:r w:rsidRPr="00001CBE">
        <w:rPr>
          <w:rFonts w:ascii="宋体" w:hAnsi="宋体" w:cs="宋体" w:hint="eastAsia"/>
          <w:color w:val="000000" w:themeColor="text1"/>
          <w:szCs w:val="21"/>
        </w:rPr>
        <w:t>表面光滑无损伤；</w:t>
      </w:r>
      <w:r w:rsidRPr="00001CBE">
        <w:rPr>
          <w:rFonts w:ascii="宋体" w:hAnsi="宋体" w:cs="宋体"/>
          <w:color w:val="000000" w:themeColor="text1"/>
          <w:szCs w:val="21"/>
        </w:rPr>
        <w:t>皮薄、汁多、味甜、果肉化口</w:t>
      </w:r>
      <w:r w:rsidRPr="00001CBE">
        <w:rPr>
          <w:rFonts w:ascii="宋体" w:hAnsi="宋体" w:cs="宋体" w:hint="eastAsia"/>
          <w:color w:val="000000" w:themeColor="text1"/>
          <w:szCs w:val="21"/>
        </w:rPr>
        <w:t>：11-20分</w:t>
      </w:r>
    </w:p>
    <w:p w:rsidR="00EA718C" w:rsidRDefault="00001CBE" w:rsidP="00397757">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lastRenderedPageBreak/>
        <w:t>二档：</w:t>
      </w:r>
      <w:r w:rsidRPr="00001CBE">
        <w:rPr>
          <w:rFonts w:ascii="宋体" w:hAnsi="宋体" w:cs="宋体" w:hint="eastAsia"/>
          <w:color w:val="000000" w:themeColor="text1"/>
          <w:szCs w:val="21"/>
        </w:rPr>
        <w:t>蜜柚果皮下陷无弹性，有少许病虫害斑；口感酸涩，汁水少：1—</w:t>
      </w:r>
      <w:r w:rsidR="00FA4B95">
        <w:rPr>
          <w:rFonts w:ascii="宋体" w:hAnsi="宋体" w:cs="宋体" w:hint="eastAsia"/>
          <w:color w:val="000000" w:themeColor="text1"/>
          <w:szCs w:val="21"/>
        </w:rPr>
        <w:t>10</w:t>
      </w:r>
      <w:r w:rsidRPr="00001CBE">
        <w:rPr>
          <w:rFonts w:ascii="宋体" w:hAnsi="宋体" w:cs="宋体" w:hint="eastAsia"/>
          <w:color w:val="000000" w:themeColor="text1"/>
          <w:szCs w:val="21"/>
        </w:rPr>
        <w:t>分</w:t>
      </w:r>
    </w:p>
    <w:p w:rsidR="00EA718C" w:rsidRDefault="004D4A13">
      <w:pPr>
        <w:spacing w:line="56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3</w:t>
      </w:r>
      <w:r w:rsidR="00663D2E">
        <w:rPr>
          <w:rFonts w:ascii="宋体" w:hAnsi="宋体" w:cs="宋体" w:hint="eastAsia"/>
          <w:b/>
          <w:bCs/>
          <w:color w:val="000000" w:themeColor="text1"/>
          <w:szCs w:val="21"/>
        </w:rPr>
        <w:t>.</w:t>
      </w:r>
      <w:r w:rsidR="00F9183B">
        <w:rPr>
          <w:rFonts w:ascii="宋体" w:hAnsi="宋体" w:cs="宋体" w:hint="eastAsia"/>
          <w:b/>
          <w:bCs/>
          <w:color w:val="000000" w:themeColor="text1"/>
          <w:szCs w:val="21"/>
        </w:rPr>
        <w:t>商务</w:t>
      </w:r>
      <w:r>
        <w:rPr>
          <w:rFonts w:ascii="宋体" w:hAnsi="宋体" w:cs="宋体" w:hint="eastAsia"/>
          <w:b/>
          <w:bCs/>
          <w:color w:val="000000" w:themeColor="text1"/>
          <w:szCs w:val="21"/>
        </w:rPr>
        <w:t>分·····················································</w:t>
      </w:r>
      <w:r w:rsidR="00C61433">
        <w:rPr>
          <w:rFonts w:ascii="宋体" w:hAnsi="宋体" w:cs="宋体" w:hint="eastAsia"/>
          <w:b/>
          <w:bCs/>
          <w:color w:val="000000" w:themeColor="text1"/>
          <w:szCs w:val="21"/>
        </w:rPr>
        <w:t>5</w:t>
      </w:r>
      <w:r>
        <w:rPr>
          <w:rFonts w:ascii="宋体" w:hAnsi="宋体" w:cs="宋体" w:hint="eastAsia"/>
          <w:b/>
          <w:bCs/>
          <w:color w:val="000000" w:themeColor="text1"/>
          <w:szCs w:val="21"/>
        </w:rPr>
        <w:t>分</w:t>
      </w:r>
    </w:p>
    <w:p w:rsidR="00F9183B" w:rsidRDefault="00F9183B" w:rsidP="00F9183B">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2018年以来，具有同类项目业绩案例（每个案例的合同金额≥</w:t>
      </w:r>
      <w:r w:rsidR="00C61433">
        <w:rPr>
          <w:rFonts w:ascii="宋体" w:hAnsi="宋体" w:cs="宋体" w:hint="eastAsia"/>
          <w:color w:val="000000" w:themeColor="text1"/>
          <w:szCs w:val="21"/>
        </w:rPr>
        <w:t>2</w:t>
      </w:r>
      <w:r>
        <w:rPr>
          <w:rFonts w:ascii="宋体" w:hAnsi="宋体" w:cs="宋体" w:hint="eastAsia"/>
          <w:color w:val="000000" w:themeColor="text1"/>
          <w:szCs w:val="21"/>
        </w:rPr>
        <w:t>0万元）的，每有一个得</w:t>
      </w:r>
      <w:r w:rsidR="00C61433">
        <w:rPr>
          <w:rFonts w:ascii="宋体" w:hAnsi="宋体" w:cs="宋体" w:hint="eastAsia"/>
          <w:color w:val="000000" w:themeColor="text1"/>
          <w:szCs w:val="21"/>
        </w:rPr>
        <w:t>1</w:t>
      </w:r>
      <w:r>
        <w:rPr>
          <w:rFonts w:ascii="宋体" w:hAnsi="宋体" w:cs="宋体" w:hint="eastAsia"/>
          <w:color w:val="000000" w:themeColor="text1"/>
          <w:szCs w:val="21"/>
        </w:rPr>
        <w:t>分，满分</w:t>
      </w:r>
      <w:r w:rsidR="00C61433">
        <w:rPr>
          <w:rFonts w:ascii="宋体" w:hAnsi="宋体" w:cs="宋体" w:hint="eastAsia"/>
          <w:color w:val="000000" w:themeColor="text1"/>
          <w:szCs w:val="21"/>
        </w:rPr>
        <w:t>5</w:t>
      </w:r>
      <w:r w:rsidR="00FA4B95">
        <w:rPr>
          <w:rFonts w:ascii="宋体" w:hAnsi="宋体" w:cs="宋体" w:hint="eastAsia"/>
          <w:color w:val="000000" w:themeColor="text1"/>
          <w:szCs w:val="21"/>
        </w:rPr>
        <w:t>分（提交合同、协议或其他证明材料的复印件供评委审核）</w:t>
      </w:r>
    </w:p>
    <w:p w:rsidR="00C61433" w:rsidRDefault="00C61433" w:rsidP="00C61433">
      <w:pPr>
        <w:spacing w:line="560" w:lineRule="exact"/>
        <w:ind w:firstLineChars="200" w:firstLine="422"/>
        <w:rPr>
          <w:rFonts w:ascii="宋体" w:hAnsi="宋体" w:cs="宋体"/>
          <w:b/>
          <w:bCs/>
          <w:color w:val="000000" w:themeColor="text1"/>
          <w:szCs w:val="21"/>
        </w:rPr>
      </w:pPr>
      <w:r w:rsidRPr="00C61433">
        <w:rPr>
          <w:rFonts w:ascii="宋体" w:hAnsi="宋体" w:cs="宋体" w:hint="eastAsia"/>
          <w:b/>
          <w:bCs/>
          <w:color w:val="000000" w:themeColor="text1"/>
          <w:szCs w:val="21"/>
        </w:rPr>
        <w:t>4</w:t>
      </w:r>
      <w:r w:rsidR="00663D2E">
        <w:rPr>
          <w:rFonts w:ascii="宋体" w:hAnsi="宋体" w:cs="宋体" w:hint="eastAsia"/>
          <w:b/>
          <w:bCs/>
          <w:color w:val="000000" w:themeColor="text1"/>
          <w:szCs w:val="21"/>
        </w:rPr>
        <w:t>.</w:t>
      </w:r>
      <w:r w:rsidR="000A43FD">
        <w:rPr>
          <w:rFonts w:ascii="宋体" w:hAnsi="宋体" w:cs="宋体" w:hint="eastAsia"/>
          <w:b/>
          <w:bCs/>
          <w:color w:val="000000" w:themeColor="text1"/>
          <w:szCs w:val="21"/>
        </w:rPr>
        <w:t>服务分·····················································5分</w:t>
      </w:r>
    </w:p>
    <w:p w:rsidR="000A43FD" w:rsidRDefault="00954C44" w:rsidP="000A43FD">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承诺</w:t>
      </w:r>
      <w:r w:rsidR="000A43FD" w:rsidRPr="000A43FD">
        <w:rPr>
          <w:rFonts w:ascii="宋体" w:hAnsi="宋体" w:cs="宋体" w:hint="eastAsia"/>
          <w:color w:val="000000" w:themeColor="text1"/>
          <w:szCs w:val="21"/>
        </w:rPr>
        <w:t>在中标公告发出后</w:t>
      </w:r>
      <w:r w:rsidR="000A43FD">
        <w:rPr>
          <w:rFonts w:ascii="宋体" w:hAnsi="宋体" w:cs="宋体" w:hint="eastAsia"/>
          <w:color w:val="000000" w:themeColor="text1"/>
          <w:szCs w:val="21"/>
        </w:rPr>
        <w:t>3-</w:t>
      </w:r>
      <w:r w:rsidR="000A43FD" w:rsidRPr="000A43FD">
        <w:rPr>
          <w:rFonts w:ascii="宋体" w:hAnsi="宋体" w:cs="宋体" w:hint="eastAsia"/>
          <w:color w:val="000000" w:themeColor="text1"/>
          <w:szCs w:val="21"/>
        </w:rPr>
        <w:t>5个工作日内完成</w:t>
      </w:r>
      <w:r w:rsidR="000A43FD">
        <w:rPr>
          <w:rFonts w:ascii="宋体" w:hAnsi="宋体" w:cs="宋体" w:hint="eastAsia"/>
          <w:color w:val="000000" w:themeColor="text1"/>
          <w:szCs w:val="21"/>
        </w:rPr>
        <w:t>备货</w:t>
      </w:r>
      <w:r w:rsidR="009B0757">
        <w:rPr>
          <w:rFonts w:ascii="宋体" w:hAnsi="宋体" w:cs="宋体" w:hint="eastAsia"/>
          <w:color w:val="000000" w:themeColor="text1"/>
          <w:szCs w:val="21"/>
        </w:rPr>
        <w:t>，在运输过程中</w:t>
      </w:r>
      <w:r>
        <w:rPr>
          <w:rFonts w:ascii="宋体" w:hAnsi="宋体" w:cs="宋体" w:hint="eastAsia"/>
          <w:color w:val="000000" w:themeColor="text1"/>
          <w:szCs w:val="21"/>
        </w:rPr>
        <w:t>确保产品完好，如</w:t>
      </w:r>
      <w:r w:rsidR="009B0757">
        <w:rPr>
          <w:rFonts w:ascii="宋体" w:hAnsi="宋体" w:cs="宋体" w:hint="eastAsia"/>
          <w:color w:val="000000" w:themeColor="text1"/>
          <w:szCs w:val="21"/>
        </w:rPr>
        <w:t>出现损坏</w:t>
      </w:r>
      <w:r>
        <w:rPr>
          <w:rFonts w:ascii="宋体" w:hAnsi="宋体" w:cs="宋体" w:hint="eastAsia"/>
          <w:color w:val="000000" w:themeColor="text1"/>
          <w:szCs w:val="21"/>
        </w:rPr>
        <w:t>或产品本身质量问题</w:t>
      </w:r>
      <w:r w:rsidR="009B0757">
        <w:rPr>
          <w:rFonts w:ascii="宋体" w:hAnsi="宋体" w:cs="宋体" w:hint="eastAsia"/>
          <w:color w:val="000000" w:themeColor="text1"/>
          <w:szCs w:val="21"/>
        </w:rPr>
        <w:t>及时</w:t>
      </w:r>
      <w:r>
        <w:rPr>
          <w:rFonts w:ascii="宋体" w:hAnsi="宋体" w:cs="宋体" w:hint="eastAsia"/>
          <w:color w:val="000000" w:themeColor="text1"/>
          <w:szCs w:val="21"/>
        </w:rPr>
        <w:t>换货或</w:t>
      </w:r>
      <w:r w:rsidR="009B0757">
        <w:rPr>
          <w:rFonts w:ascii="宋体" w:hAnsi="宋体" w:cs="宋体" w:hint="eastAsia"/>
          <w:color w:val="000000" w:themeColor="text1"/>
          <w:szCs w:val="21"/>
        </w:rPr>
        <w:t>补发</w:t>
      </w:r>
      <w:r w:rsidR="000A43FD">
        <w:rPr>
          <w:rFonts w:ascii="宋体" w:hAnsi="宋体" w:cs="宋体" w:hint="eastAsia"/>
          <w:color w:val="000000" w:themeColor="text1"/>
          <w:szCs w:val="21"/>
        </w:rPr>
        <w:t>：5分</w:t>
      </w:r>
    </w:p>
    <w:p w:rsidR="00EA718C" w:rsidRDefault="00C61433">
      <w:pPr>
        <w:spacing w:line="56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5</w:t>
      </w:r>
      <w:r w:rsidR="00663D2E">
        <w:rPr>
          <w:rFonts w:ascii="宋体" w:hAnsi="宋体" w:cs="宋体" w:hint="eastAsia"/>
          <w:b/>
          <w:bCs/>
          <w:color w:val="000000" w:themeColor="text1"/>
          <w:szCs w:val="21"/>
        </w:rPr>
        <w:t>.</w:t>
      </w:r>
      <w:r w:rsidR="004D4A13">
        <w:rPr>
          <w:rFonts w:ascii="宋体" w:hAnsi="宋体" w:cs="宋体" w:hint="eastAsia"/>
          <w:b/>
          <w:bCs/>
          <w:color w:val="000000" w:themeColor="text1"/>
          <w:szCs w:val="21"/>
        </w:rPr>
        <w:t>总得分=1+2+3+4</w:t>
      </w:r>
    </w:p>
    <w:p w:rsidR="00EA718C" w:rsidRDefault="00C61433">
      <w:pPr>
        <w:spacing w:line="56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6</w:t>
      </w:r>
      <w:r w:rsidR="00663D2E">
        <w:rPr>
          <w:rFonts w:ascii="宋体" w:hAnsi="宋体" w:cs="宋体" w:hint="eastAsia"/>
          <w:b/>
          <w:bCs/>
          <w:color w:val="000000" w:themeColor="text1"/>
          <w:szCs w:val="21"/>
        </w:rPr>
        <w:t>.</w:t>
      </w:r>
      <w:r w:rsidR="004D4A13">
        <w:rPr>
          <w:rFonts w:ascii="宋体" w:hAnsi="宋体" w:cs="宋体" w:hint="eastAsia"/>
          <w:b/>
          <w:bCs/>
          <w:color w:val="000000" w:themeColor="text1"/>
          <w:szCs w:val="21"/>
        </w:rPr>
        <w:t>成交候选人推荐原则</w:t>
      </w:r>
    </w:p>
    <w:p w:rsidR="00EA718C" w:rsidRDefault="004D4A13">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评审小组将按评审后得分由高到低顺序排列。得分相同的，按竞标报价由低到高顺序排列。得分且竞标报价相同的并列，需要区分排名次序的，依次</w:t>
      </w:r>
      <w:r w:rsidRPr="00186020">
        <w:rPr>
          <w:rFonts w:ascii="宋体" w:hAnsi="宋体" w:cs="宋体" w:hint="eastAsia"/>
          <w:color w:val="000000" w:themeColor="text1"/>
          <w:szCs w:val="21"/>
        </w:rPr>
        <w:t>按产品品质优先、商务</w:t>
      </w:r>
      <w:r w:rsidR="003A07D6">
        <w:rPr>
          <w:rFonts w:ascii="宋体" w:hAnsi="宋体" w:cs="宋体" w:hint="eastAsia"/>
          <w:color w:val="000000" w:themeColor="text1"/>
          <w:szCs w:val="21"/>
        </w:rPr>
        <w:t>、服务</w:t>
      </w:r>
      <w:r w:rsidRPr="00186020">
        <w:rPr>
          <w:rFonts w:ascii="宋体" w:hAnsi="宋体" w:cs="宋体" w:hint="eastAsia"/>
          <w:color w:val="000000" w:themeColor="text1"/>
          <w:szCs w:val="21"/>
        </w:rPr>
        <w:t>优先的</w:t>
      </w:r>
      <w:r w:rsidR="00186020">
        <w:rPr>
          <w:rFonts w:ascii="宋体" w:hAnsi="宋体" w:cs="宋体" w:hint="eastAsia"/>
          <w:color w:val="000000" w:themeColor="text1"/>
          <w:szCs w:val="21"/>
        </w:rPr>
        <w:t>顺序排列。响应文件</w:t>
      </w:r>
      <w:r>
        <w:rPr>
          <w:rFonts w:ascii="宋体" w:hAnsi="宋体" w:cs="宋体" w:hint="eastAsia"/>
          <w:color w:val="000000" w:themeColor="text1"/>
          <w:szCs w:val="21"/>
        </w:rPr>
        <w:t>满足竞争性评审文件全部实质性要求，且评审得分最高的供应商为排名第一的成交候选人。采购人应当确定排名第一的成交候选人为成交供应商。除非有法定事由，如排名第一的成交候选人放弃成交、因不可抗力不能履行合同，或者被查实存在影响成交结果的违法行为等情形，不符合成交条件的，该等情况下，采购人可以按照评审小组提出的成交候选人名单排序依次确定其他成交候选人为成交供应商，也可以重新招标。</w:t>
      </w:r>
    </w:p>
    <w:p w:rsidR="00EA718C" w:rsidRDefault="00C61433">
      <w:pPr>
        <w:spacing w:line="56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7</w:t>
      </w:r>
      <w:r w:rsidR="00663D2E">
        <w:rPr>
          <w:rFonts w:ascii="宋体" w:hAnsi="宋体" w:cs="宋体" w:hint="eastAsia"/>
          <w:b/>
          <w:bCs/>
          <w:color w:val="000000" w:themeColor="text1"/>
          <w:szCs w:val="21"/>
        </w:rPr>
        <w:t>.</w:t>
      </w:r>
      <w:bookmarkStart w:id="0" w:name="_GoBack"/>
      <w:bookmarkEnd w:id="0"/>
      <w:r w:rsidR="004D4A13">
        <w:rPr>
          <w:rFonts w:ascii="宋体" w:hAnsi="宋体" w:cs="宋体" w:hint="eastAsia"/>
          <w:b/>
          <w:bCs/>
          <w:color w:val="000000" w:themeColor="text1"/>
          <w:szCs w:val="21"/>
        </w:rPr>
        <w:t>特别说明</w:t>
      </w:r>
    </w:p>
    <w:p w:rsidR="00EA718C" w:rsidRDefault="004D4A13" w:rsidP="00001CBE">
      <w:pPr>
        <w:spacing w:line="5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评审小组认为供应商的竞标报价明显低于其他通过符合性审查供应商的竞标报价，有可能影响服务质量或者不能诚信履约的，应当要求其在评标现场合理的时间内提供书面说明，必要时提交相关证明材料；供应商不能证明其竞标报价合理性的，评审小组应当将其作为无效评审处理。</w:t>
      </w:r>
    </w:p>
    <w:sectPr w:rsidR="00EA718C">
      <w:headerReference w:type="default" r:id="rId8"/>
      <w:footerReference w:type="default" r:id="rId9"/>
      <w:pgSz w:w="11906" w:h="16838"/>
      <w:pgMar w:top="1134" w:right="1134" w:bottom="1134" w:left="1134"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4E" w:rsidRDefault="0026374E">
      <w:r>
        <w:separator/>
      </w:r>
    </w:p>
  </w:endnote>
  <w:endnote w:type="continuationSeparator" w:id="0">
    <w:p w:rsidR="0026374E" w:rsidRDefault="0026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8C" w:rsidRDefault="004D4A13">
    <w:pPr>
      <w:pStyle w:val="a5"/>
      <w:jc w:val="center"/>
    </w:pPr>
    <w:r>
      <w:fldChar w:fldCharType="begin"/>
    </w:r>
    <w:r>
      <w:instrText>PAGE   \* MERGEFORMAT</w:instrText>
    </w:r>
    <w:r>
      <w:fldChar w:fldCharType="separate"/>
    </w:r>
    <w:r w:rsidR="00663D2E" w:rsidRPr="00663D2E">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4E" w:rsidRDefault="0026374E">
      <w:r>
        <w:separator/>
      </w:r>
    </w:p>
  </w:footnote>
  <w:footnote w:type="continuationSeparator" w:id="0">
    <w:p w:rsidR="0026374E" w:rsidRDefault="00263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8C" w:rsidRDefault="00EA718C">
    <w:pPr>
      <w:pStyle w:val="a6"/>
      <w:tabs>
        <w:tab w:val="left" w:pos="7110"/>
        <w:tab w:val="right" w:pos="9368"/>
      </w:tabs>
      <w:wordWrap w:val="0"/>
      <w:ind w:right="27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3A"/>
    <w:rsid w:val="00001CBE"/>
    <w:rsid w:val="00007294"/>
    <w:rsid w:val="000A43FD"/>
    <w:rsid w:val="000E303A"/>
    <w:rsid w:val="00186020"/>
    <w:rsid w:val="001D144D"/>
    <w:rsid w:val="00237061"/>
    <w:rsid w:val="0026374E"/>
    <w:rsid w:val="002812FA"/>
    <w:rsid w:val="00353239"/>
    <w:rsid w:val="00397757"/>
    <w:rsid w:val="003A07D6"/>
    <w:rsid w:val="004D4A13"/>
    <w:rsid w:val="005A19AF"/>
    <w:rsid w:val="005C7248"/>
    <w:rsid w:val="00663D2E"/>
    <w:rsid w:val="006D2059"/>
    <w:rsid w:val="0089109F"/>
    <w:rsid w:val="008A6E00"/>
    <w:rsid w:val="00913FA3"/>
    <w:rsid w:val="00954C44"/>
    <w:rsid w:val="009B0757"/>
    <w:rsid w:val="00A112D6"/>
    <w:rsid w:val="00B528C5"/>
    <w:rsid w:val="00B871E6"/>
    <w:rsid w:val="00C61433"/>
    <w:rsid w:val="00CF1C78"/>
    <w:rsid w:val="00D8375F"/>
    <w:rsid w:val="00DB0002"/>
    <w:rsid w:val="00DC38B0"/>
    <w:rsid w:val="00DC5264"/>
    <w:rsid w:val="00EA718C"/>
    <w:rsid w:val="00ED69E6"/>
    <w:rsid w:val="00F10E24"/>
    <w:rsid w:val="00F420D8"/>
    <w:rsid w:val="00F815C3"/>
    <w:rsid w:val="00F9183B"/>
    <w:rsid w:val="00FA4B95"/>
    <w:rsid w:val="00FA5E64"/>
    <w:rsid w:val="00FD70A1"/>
    <w:rsid w:val="1C00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theme="minorBidi"/>
      <w:szCs w:val="22"/>
    </w:rPr>
  </w:style>
  <w:style w:type="paragraph" w:styleId="a4">
    <w:name w:val="Balloon Text"/>
    <w:basedOn w:val="a"/>
    <w:link w:val="Char0"/>
    <w:uiPriority w:val="99"/>
    <w:semiHidden/>
    <w:unhideWhenUsed/>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link w:val="a3"/>
    <w:qFormat/>
    <w:rPr>
      <w:rFonts w:ascii="宋体" w:eastAsia="宋体" w:hAnsi="Courier New"/>
    </w:rPr>
  </w:style>
  <w:style w:type="character" w:customStyle="1" w:styleId="Char10">
    <w:name w:val="纯文本 Char1"/>
    <w:basedOn w:val="a0"/>
    <w:uiPriority w:val="99"/>
    <w:semiHidden/>
    <w:rPr>
      <w:rFonts w:ascii="宋体" w:eastAsia="宋体" w:hAnsi="Courier New" w:cs="Courier New"/>
      <w:szCs w:val="21"/>
    </w:rPr>
  </w:style>
  <w:style w:type="character" w:customStyle="1" w:styleId="Char1">
    <w:name w:val="页脚 Char"/>
    <w:basedOn w:val="a0"/>
    <w:link w:val="a5"/>
    <w:qFormat/>
    <w:rPr>
      <w:rFonts w:ascii="Times New Roman" w:eastAsia="宋体" w:hAnsi="Times New Roman" w:cs="Times New Roman"/>
      <w:sz w:val="18"/>
      <w:szCs w:val="18"/>
    </w:rPr>
  </w:style>
  <w:style w:type="character" w:customStyle="1" w:styleId="Char2">
    <w:name w:val="页眉 Char"/>
    <w:basedOn w:val="a0"/>
    <w:link w:val="a6"/>
    <w:uiPriority w:val="99"/>
    <w:rPr>
      <w:rFonts w:ascii="Times New Roman" w:eastAsia="宋体" w:hAnsi="Times New Roman" w:cs="Times New Roman"/>
      <w:sz w:val="18"/>
      <w:szCs w:val="18"/>
    </w:rPr>
  </w:style>
  <w:style w:type="paragraph" w:styleId="a7">
    <w:name w:val="List Paragraph"/>
    <w:basedOn w:val="a"/>
    <w:qFormat/>
    <w:pPr>
      <w:ind w:firstLineChars="200" w:firstLine="420"/>
    </w:p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theme="minorBidi"/>
      <w:szCs w:val="22"/>
    </w:rPr>
  </w:style>
  <w:style w:type="paragraph" w:styleId="a4">
    <w:name w:val="Balloon Text"/>
    <w:basedOn w:val="a"/>
    <w:link w:val="Char0"/>
    <w:uiPriority w:val="99"/>
    <w:semiHidden/>
    <w:unhideWhenUsed/>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link w:val="a3"/>
    <w:qFormat/>
    <w:rPr>
      <w:rFonts w:ascii="宋体" w:eastAsia="宋体" w:hAnsi="Courier New"/>
    </w:rPr>
  </w:style>
  <w:style w:type="character" w:customStyle="1" w:styleId="Char10">
    <w:name w:val="纯文本 Char1"/>
    <w:basedOn w:val="a0"/>
    <w:uiPriority w:val="99"/>
    <w:semiHidden/>
    <w:rPr>
      <w:rFonts w:ascii="宋体" w:eastAsia="宋体" w:hAnsi="Courier New" w:cs="Courier New"/>
      <w:szCs w:val="21"/>
    </w:rPr>
  </w:style>
  <w:style w:type="character" w:customStyle="1" w:styleId="Char1">
    <w:name w:val="页脚 Char"/>
    <w:basedOn w:val="a0"/>
    <w:link w:val="a5"/>
    <w:qFormat/>
    <w:rPr>
      <w:rFonts w:ascii="Times New Roman" w:eastAsia="宋体" w:hAnsi="Times New Roman" w:cs="Times New Roman"/>
      <w:sz w:val="18"/>
      <w:szCs w:val="18"/>
    </w:rPr>
  </w:style>
  <w:style w:type="character" w:customStyle="1" w:styleId="Char2">
    <w:name w:val="页眉 Char"/>
    <w:basedOn w:val="a0"/>
    <w:link w:val="a6"/>
    <w:uiPriority w:val="99"/>
    <w:rPr>
      <w:rFonts w:ascii="Times New Roman" w:eastAsia="宋体" w:hAnsi="Times New Roman" w:cs="Times New Roman"/>
      <w:sz w:val="18"/>
      <w:szCs w:val="18"/>
    </w:rPr>
  </w:style>
  <w:style w:type="paragraph" w:styleId="a7">
    <w:name w:val="List Paragraph"/>
    <w:basedOn w:val="a"/>
    <w:qFormat/>
    <w:pPr>
      <w:ind w:firstLineChars="200" w:firstLine="420"/>
    </w:p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13</cp:revision>
  <cp:lastPrinted>2021-09-14T08:06:00Z</cp:lastPrinted>
  <dcterms:created xsi:type="dcterms:W3CDTF">2021-05-20T03:34:00Z</dcterms:created>
  <dcterms:modified xsi:type="dcterms:W3CDTF">2021-09-14T08:50:00Z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