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4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 1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广西电力职业技术学院"/>
      <w:bookmarkEnd w:id="0"/>
      <w:bookmarkStart w:id="1" w:name="第六次学生代表大会代表名额分配表"/>
      <w:bookmarkEnd w:id="1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二十五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代表名额分配表</w:t>
      </w:r>
    </w:p>
    <w:p>
      <w:pPr>
        <w:spacing w:line="600" w:lineRule="exact"/>
        <w:rPr>
          <w:rFonts w:ascii="Times New Roman" w:hAnsi="Times New Roman" w:cs="Times New Roman"/>
        </w:rPr>
      </w:pPr>
    </w:p>
    <w:tbl>
      <w:tblPr>
        <w:tblStyle w:val="4"/>
        <w:tblW w:w="8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2877"/>
        <w:gridCol w:w="1560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08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及社团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122"/>
              <w:ind w:left="239" w:right="2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学生人数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before="122"/>
              <w:ind w:left="127" w:right="1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代表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名额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before="122"/>
              <w:ind w:left="127" w:right="118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女代表名额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冶金与资源工程系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1855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机械与控制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  <w:lang w:val="en-US"/>
              </w:rPr>
              <w:t>工程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2195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计算机应用系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2642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电气与电子工程系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2117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土木与测绘工程系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3344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33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/>
              </w:rPr>
              <w:t>经济与管理系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2929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7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</w:rPr>
              <w:t>社团代表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87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eastAsia="方正仿宋简体" w:cs="Times New Roman"/>
                <w:sz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</w:rPr>
              <w:t>合计</w:t>
            </w:r>
          </w:p>
        </w:tc>
        <w:tc>
          <w:tcPr>
            <w:tcW w:w="2877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60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5795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160</w:t>
            </w:r>
          </w:p>
        </w:tc>
        <w:tc>
          <w:tcPr>
            <w:tcW w:w="1701" w:type="dxa"/>
          </w:tcPr>
          <w:p>
            <w:pPr>
              <w:pStyle w:val="6"/>
              <w:spacing w:line="500" w:lineRule="exact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41</w:t>
            </w:r>
          </w:p>
        </w:tc>
      </w:tr>
    </w:tbl>
    <w:p>
      <w:pPr>
        <w:pStyle w:val="3"/>
        <w:spacing w:before="10"/>
        <w:rPr>
          <w:rFonts w:ascii="Times New Roman" w:hAnsi="Times New Roman" w:cs="Times New Roman"/>
          <w:b/>
          <w:sz w:val="14"/>
        </w:rPr>
      </w:pPr>
    </w:p>
    <w:p>
      <w:pPr>
        <w:spacing w:before="71" w:line="242" w:lineRule="auto"/>
        <w:ind w:left="100" w:right="335"/>
        <w:rPr>
          <w:rFonts w:ascii="Times New Roman" w:hAnsi="Times New Roman" w:eastAsia="方正仿宋简体" w:cs="Times New Roman"/>
          <w:bCs/>
          <w:sz w:val="24"/>
          <w:szCs w:val="24"/>
        </w:rPr>
      </w:pPr>
      <w:r>
        <w:rPr>
          <w:rFonts w:ascii="Times New Roman" w:hAnsi="Times New Roman" w:eastAsia="方正仿宋简体" w:cs="Times New Roman"/>
          <w:bCs/>
          <w:sz w:val="24"/>
          <w:szCs w:val="24"/>
          <w:lang w:val="en-US"/>
        </w:rPr>
        <w:t>1.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代表名额一般不低于学生会组织所联系学生人数的 1%；</w:t>
      </w:r>
    </w:p>
    <w:p>
      <w:pPr>
        <w:spacing w:before="71" w:line="242" w:lineRule="auto"/>
        <w:ind w:left="100" w:right="335"/>
        <w:rPr>
          <w:rFonts w:hint="eastAsia" w:ascii="Times New Roman" w:hAnsi="Times New Roman" w:eastAsia="方正仿宋简体" w:cs="Times New Roman"/>
          <w:bCs/>
          <w:sz w:val="24"/>
          <w:szCs w:val="24"/>
        </w:rPr>
      </w:pPr>
      <w:r>
        <w:rPr>
          <w:rFonts w:ascii="Times New Roman" w:hAnsi="Times New Roman" w:eastAsia="方正仿宋简体" w:cs="Times New Roman"/>
          <w:bCs/>
          <w:sz w:val="24"/>
          <w:szCs w:val="24"/>
          <w:lang w:val="en-US"/>
        </w:rPr>
        <w:t>2.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名额分配要覆盖各个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  <w:lang w:val="en-US"/>
        </w:rPr>
        <w:t>系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、年级，其中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</w:rPr>
        <w:t>分校、系级学生会工作人员的学生代表一般不超过</w:t>
      </w:r>
      <w:r>
        <w:rPr>
          <w:rFonts w:ascii="Times New Roman" w:hAnsi="Times New Roman" w:eastAsia="方正仿宋简体" w:cs="Times New Roman"/>
          <w:bCs/>
          <w:sz w:val="24"/>
          <w:szCs w:val="24"/>
        </w:rPr>
        <w:t>40%，女代表不少于25%，民族代表不少于20%，分校级社团代表不少于10%</w:t>
      </w:r>
      <w:r>
        <w:rPr>
          <w:rFonts w:hint="eastAsia" w:ascii="Times New Roman" w:hAnsi="Times New Roman" w:eastAsia="方正仿宋简体" w:cs="Times New Roman"/>
          <w:bCs/>
          <w:sz w:val="24"/>
          <w:szCs w:val="24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50D4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2022-10-13T04:57:16Z</dcterms:created>
  <dc:creator>16202</dc:creator>
  <cp:lastModifiedBy>V</cp:lastModifiedBy>
  <dcterms:modified xsi:type="dcterms:W3CDTF">2022-10-13T04:57:29Z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5EE0F0DE4DA14D7EAEE5C242E1C70622</vt:lpwstr>
  </property>
</Properties>
</file>