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default" w:ascii="方正小标宋简体" w:hAnsi="仿宋" w:eastAsia="方正小标宋简体" w:cs="仿宋"/>
          <w:color w:val="000000"/>
          <w:sz w:val="24"/>
          <w:szCs w:val="24"/>
          <w:lang w:val="en-US" w:eastAsia="zh-CN"/>
        </w:rPr>
      </w:pPr>
      <w:r>
        <w:rPr>
          <w:rFonts w:hint="eastAsia" w:ascii="方正小标宋简体" w:hAnsi="仿宋" w:eastAsia="方正小标宋简体" w:cs="仿宋"/>
          <w:color w:val="000000"/>
          <w:sz w:val="24"/>
          <w:szCs w:val="24"/>
          <w:lang w:val="en-US" w:eastAsia="zh-CN"/>
        </w:rPr>
        <w:t>附件1：</w:t>
      </w:r>
    </w:p>
    <w:p>
      <w:pPr>
        <w:spacing w:line="700" w:lineRule="exact"/>
        <w:ind w:firstLine="280" w:firstLineChars="100"/>
        <w:jc w:val="both"/>
        <w:rPr>
          <w:rFonts w:hint="eastAsia" w:ascii="方正小标宋简体" w:hAnsi="仿宋" w:eastAsia="方正小标宋简体" w:cs="仿宋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仿宋" w:eastAsia="方正小标宋简体" w:cs="仿宋"/>
          <w:color w:val="000000"/>
          <w:sz w:val="28"/>
          <w:szCs w:val="28"/>
          <w:lang w:val="en-US" w:eastAsia="zh-CN"/>
        </w:rPr>
        <w:t>2020年“绿色校园，你我共守护”网文视频摄影大赛评分细则</w:t>
      </w:r>
    </w:p>
    <w:bookmarkEnd w:id="0"/>
    <w:p>
      <w:pPr>
        <w:spacing w:line="700" w:lineRule="exact"/>
        <w:jc w:val="both"/>
        <w:rPr>
          <w:rFonts w:hint="eastAsia" w:ascii="方正小标宋简体" w:hAnsi="仿宋" w:eastAsia="方正小标宋简体" w:cs="仿宋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0" w:hanging="482" w:hangingChars="200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网文</w:t>
      </w:r>
      <w:r>
        <w:rPr>
          <w:rFonts w:ascii="宋体" w:hAnsi="宋体" w:eastAsia="宋体" w:cs="宋体"/>
          <w:b/>
          <w:bCs/>
          <w:sz w:val="24"/>
          <w:szCs w:val="24"/>
        </w:rPr>
        <w:t>评分细则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主题内容（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40分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342"/>
        <w:jc w:val="both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4"/>
          <w:szCs w:val="24"/>
        </w:rPr>
        <w:t>主题鲜明，具有思想价值和现实意义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20分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>内容符合主题要求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10分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z w:val="24"/>
          <w:szCs w:val="24"/>
        </w:rPr>
        <w:t>感情真挚，标题醒目、新颖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10分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19" w:leftChars="228" w:hanging="240" w:hangingChars="100"/>
        <w:jc w:val="both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（二）体裁结构（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10分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4"/>
          <w:szCs w:val="24"/>
        </w:rPr>
        <w:t>文体明确，文眼明显，线索脉络清晰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10分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>文章层次分明、结构合理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5分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z w:val="24"/>
          <w:szCs w:val="24"/>
        </w:rPr>
        <w:t>布局严谨、完整、自然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5分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19" w:leftChars="228" w:hanging="240" w:hangingChars="100"/>
        <w:jc w:val="both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（三）语言表达（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20分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1. </w:t>
      </w:r>
      <w:r>
        <w:rPr>
          <w:rFonts w:ascii="宋体" w:hAnsi="宋体" w:eastAsia="宋体" w:cs="宋体"/>
          <w:sz w:val="24"/>
          <w:szCs w:val="24"/>
        </w:rPr>
        <w:t>语言通顺流畅、符合逻辑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10分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2. </w:t>
      </w:r>
      <w:r>
        <w:rPr>
          <w:rFonts w:ascii="宋体" w:hAnsi="宋体" w:eastAsia="宋体" w:cs="宋体"/>
          <w:sz w:val="24"/>
          <w:szCs w:val="24"/>
        </w:rPr>
        <w:t>写作技巧运用合理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5分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3. </w:t>
      </w:r>
      <w:r>
        <w:rPr>
          <w:rFonts w:ascii="宋体" w:hAnsi="宋体" w:eastAsia="宋体" w:cs="宋体"/>
          <w:sz w:val="24"/>
          <w:szCs w:val="24"/>
        </w:rPr>
        <w:t>详略得当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5分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19" w:leftChars="228" w:hanging="240" w:hangingChars="100"/>
        <w:jc w:val="both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（四）创新和亮点（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20分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18" w:leftChars="342" w:firstLine="0" w:firstLineChars="0"/>
        <w:jc w:val="both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1. </w:t>
      </w:r>
      <w:r>
        <w:rPr>
          <w:rFonts w:ascii="宋体" w:hAnsi="宋体" w:eastAsia="宋体" w:cs="宋体"/>
          <w:sz w:val="24"/>
          <w:szCs w:val="24"/>
        </w:rPr>
        <w:t>材料构思新鲜，见解独特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10分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2. </w:t>
      </w:r>
      <w:r>
        <w:rPr>
          <w:rFonts w:ascii="宋体" w:hAnsi="宋体" w:eastAsia="宋体" w:cs="宋体"/>
          <w:sz w:val="24"/>
          <w:szCs w:val="24"/>
        </w:rPr>
        <w:t>章法架构具有独到之处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5分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3. </w:t>
      </w:r>
      <w:r>
        <w:rPr>
          <w:rFonts w:ascii="宋体" w:hAnsi="宋体" w:eastAsia="宋体" w:cs="宋体"/>
          <w:sz w:val="24"/>
          <w:szCs w:val="24"/>
        </w:rPr>
        <w:t>文章文采洋溢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5分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18" w:leftChars="342" w:firstLine="0" w:firstLineChars="0"/>
        <w:jc w:val="both"/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2" w:leftChars="0" w:hanging="482" w:hanging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视频评分细则: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（一）作品内容（40分）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20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要求：紧扣主题、立意鲜明、健康积极、富有感染力、传播力度好、社会影响好。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200"/>
        <w:jc w:val="left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（二）摄像（25分）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20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要求：画面清晰、曝光准确、色彩无失真、构图美观、镜头稳定。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200"/>
        <w:jc w:val="left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（三）编辑制作（25分）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20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要求：结构流畅、配乐得当、字幕规范，无跳轴夹帧等瑕疵。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200"/>
        <w:jc w:val="left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（四）创新性（10分）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20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要求：剧本、摄像、编辑制作等方面具有新颖的角度和手法。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200"/>
        <w:jc w:val="left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leftChars="0" w:hanging="482" w:hangingChars="200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摄影评分细则：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0" w:hanging="480" w:hanging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一、主题内涵(40分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1、主题明显且紧扣比赛的主题，准确表达主题内容、寓意。(40-30分)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2、主题较为明显，与比赛主题联系较紧密，能引起欣赏者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</w:t>
      </w:r>
      <w:r>
        <w:rPr>
          <w:rFonts w:ascii="宋体" w:hAnsi="宋体" w:eastAsia="宋体" w:cs="宋体"/>
          <w:sz w:val="24"/>
          <w:szCs w:val="24"/>
        </w:rPr>
        <w:t>定共鸣。(30-20分)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3、主题不明显，与比赛主题相差较远。(20-10分)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4、主题涣散、不集中。(10分以下)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0" w:hanging="480" w:hangingChars="200"/>
        <w:jc w:val="left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0" w:hanging="480" w:hanging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二、创意构图(30分)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1、构图较完美。整个作品看起来均衡、稳定、有规律。有明显的视觉美。(30-25分)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2、构图和谐。轮廓清晰，主体突出，线条分明。(25-20分)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3、构图杂乱、头重脚轻、主题过多。整个作品给人以混乱的感觉。(20-10分)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4、基本没有构图规划。作品布局杂乱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为</w:t>
      </w:r>
      <w:r>
        <w:rPr>
          <w:rFonts w:ascii="宋体" w:hAnsi="宋体" w:eastAsia="宋体" w:cs="宋体"/>
          <w:sz w:val="24"/>
          <w:szCs w:val="24"/>
        </w:rPr>
        <w:t>主，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整</w:t>
      </w:r>
      <w:r>
        <w:rPr>
          <w:rFonts w:ascii="宋体" w:hAnsi="宋体" w:eastAsia="宋体" w:cs="宋体"/>
          <w:sz w:val="24"/>
          <w:szCs w:val="24"/>
        </w:rPr>
        <w:t>体模糊，没有视觉焦点。(10分以下)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三、</w:t>
      </w:r>
      <w:r>
        <w:rPr>
          <w:rFonts w:ascii="宋体" w:hAnsi="宋体" w:eastAsia="宋体" w:cs="宋体"/>
          <w:sz w:val="24"/>
          <w:szCs w:val="24"/>
        </w:rPr>
        <w:t>视觉效果(30分)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(一)色彩饱和度(15分)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1、色彩鲜艳、饱和、丰满，层次分明，有较强的感染力。十分妥当的契合创作者所要表达的主题、内涵。(15-12分)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2、色彩多样，较能表达作者创作意图。其中不乏搭配不合理之处。(12-8分)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3、色彩单调，基本没有运用什么色彩搭配技巧。整个画面不能给人以视觉上的享受。(8-4分)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4、没有色彩方面的技巧运用，光线昏暗,照明效果较差，照片灰暗，缺乏亮度。(4分以下)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(二)对焦、曝光(15分)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1、对焦清晰，曝光正确。主题突出，细节明了。(15--12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</w:t>
      </w:r>
      <w:r>
        <w:rPr>
          <w:rFonts w:ascii="宋体" w:hAnsi="宋体" w:eastAsia="宋体" w:cs="宋体"/>
          <w:sz w:val="24"/>
          <w:szCs w:val="24"/>
        </w:rPr>
        <w:t>)</w:t>
      </w:r>
    </w:p>
    <w:p>
      <w:r>
        <w:rPr>
          <w:rFonts w:ascii="宋体" w:hAnsi="宋体" w:eastAsia="宋体" w:cs="宋体"/>
          <w:sz w:val="24"/>
          <w:szCs w:val="24"/>
        </w:rPr>
        <w:t>2、对焦比较清晰，曝光良好。主题相对突出。(12-8分)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3、对焦效果较差，曝光不准。整个作品现“散焦”。(8分以下)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F5B6"/>
    <w:multiLevelType w:val="singleLevel"/>
    <w:tmpl w:val="0801F5B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8408710"/>
    <w:multiLevelType w:val="singleLevel"/>
    <w:tmpl w:val="384087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A640C"/>
    <w:rsid w:val="662A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2020-06-02T10:59:00Z</dcterms:created>
  <dc:creator>YHX</dc:creator>
  <cp:lastModifiedBy>YHX</cp:lastModifiedBy>
  <dcterms:modified xsi:type="dcterms:W3CDTF">2020-06-02T11:00:15Z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