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精神文明奖评比办法</w:t>
      </w:r>
    </w:p>
    <w:p>
      <w:pPr>
        <w:ind w:firstLine="300" w:firstLineChars="200"/>
        <w:rPr>
          <w:rFonts w:ascii="仿宋" w:hAnsi="仿宋" w:eastAsia="仿宋"/>
          <w:sz w:val="15"/>
          <w:szCs w:val="15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为使本次运动会取得圆满成功,在加强运动会的组织纪律性的原则上,让运动员赛出风格、赛出水平，体现良好的体育道德风尚，促进我校精神文明建设，大会设“精神文明奖”3名，具体评比办法如下：</w:t>
      </w:r>
    </w:p>
    <w:tbl>
      <w:tblPr>
        <w:tblStyle w:val="6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993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项目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分值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开幕式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30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队伍服装统一，动作整齐，体现良好精神风貌，表演不超过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三分钟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，超时一分钟扣1分，不足一分钟按一分钟计算。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宣传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工作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40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宣传板（2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分）详细评分见附件1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新闻稿（1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各系宣传网页每天更新2篇，完成要求的可得基础分10分，少一篇扣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分，分校团委将分别于11月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日晚上20：00和11月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日下午13：00进行检查，各系需在每日检查时间之前完成校运会宣传网页的更新，并每天挑选一篇高质量新闻稿发送到分校团委邮箱(gggzytw@163.com)，时间节点与检查系网站时间一致，少一篇扣1分。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加油稿（1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分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）各系共需报送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00份纸质版加油稿（加油稿必须筛选过，并且无重复），于11月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日前上交至到行政楼205办公室。完成投稿量要求的可得基础分10分，未按规定完成投稿量每缺少10份扣一分，不足10份按10份计算。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精神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面貌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30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后勤卫生（8分）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各系对运动员的后勤工作到位，有安排搀扶运动员、送水、维持秩序等人员（3分）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大本营需保持干净、整洁、无垃圾纸屑（2分）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物品摆放整齐，桌椅无污渍、无灰尘（2分）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各时间段有安排人员进行打扫（1分）。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场地布置（3分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）场地布置合理，保证观众有足够空间观看比赛并设有人行通道、垃圾桶等设施。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出勤情况（10分）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出勤率达98%得10分、达95%得9.5分、达90%得9分，达85%得8.5分，依此类推。（观众人数要求：土木系和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计算机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系200人，其他系100人。）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集体感（</w:t>
            </w:r>
            <w:r>
              <w:rPr>
                <w:rFonts w:hint="eastAsia" w:ascii="仿宋" w:hAnsi="仿宋" w:eastAsia="仿宋"/>
                <w:b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整体精神状态意气风发、有朝气、有活力（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服饰美观，无人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穿奇装异服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观看秩序良好，为运动员呐喊助威，不存在诋毁、侮辱运动员情况，不发布不良言论（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无人玩手机、打牌、睡觉等不良现象（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破纪录加分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每破记录一次加3分，可累加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。</w:t>
            </w: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附件1宣传板评比规则</w:t>
      </w:r>
    </w:p>
    <w:tbl>
      <w:tblPr>
        <w:tblStyle w:val="11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850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5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项目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分值</w:t>
            </w:r>
          </w:p>
        </w:tc>
        <w:tc>
          <w:tcPr>
            <w:tcW w:w="680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海报寓意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15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每份海报要附上寓意、主题、设计思路、海报内容介绍（10分）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要求寓意与运动会海报相契合，寓意积极向上围绕主题（5分）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（作品未附交寓意本项不得分）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版面内容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海报的内容要贴合运动会主题、突出青春、运动、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学习二十大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等元素，内容</w:t>
            </w:r>
            <w:r>
              <w:rPr>
                <w:rFonts w:ascii="仿宋" w:hAnsi="仿宋" w:eastAsia="仿宋"/>
                <w:sz w:val="24"/>
                <w:szCs w:val="28"/>
              </w:rPr>
              <w:t>需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健康、</w:t>
            </w:r>
            <w:r>
              <w:rPr>
                <w:rFonts w:ascii="仿宋" w:hAnsi="仿宋" w:eastAsia="仿宋"/>
                <w:sz w:val="24"/>
                <w:szCs w:val="28"/>
              </w:rPr>
              <w:t>积极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向上，内容多样，海报绘制质量高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版面样式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版面设计新颖、创新、富有艺术性（6分）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排版合理、</w:t>
            </w:r>
            <w:r>
              <w:rPr>
                <w:rFonts w:ascii="仿宋" w:hAnsi="仿宋" w:eastAsia="仿宋"/>
                <w:sz w:val="24"/>
                <w:szCs w:val="28"/>
              </w:rPr>
              <w:t>美观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（4分）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文字美观排版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文字书写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、排版</w:t>
            </w:r>
            <w:r>
              <w:rPr>
                <w:rFonts w:ascii="仿宋" w:hAnsi="仿宋" w:eastAsia="仿宋"/>
                <w:sz w:val="24"/>
                <w:szCs w:val="28"/>
              </w:rPr>
              <w:t>鲜明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（5分）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ascii="仿宋" w:hAnsi="仿宋" w:eastAsia="仿宋"/>
                <w:sz w:val="24"/>
                <w:szCs w:val="28"/>
              </w:rPr>
              <w:t>“运动会”字体书写美观、得体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（5分）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“运动会”文字书写占海报版面的25%-45%（5分）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ascii="仿宋" w:hAnsi="仿宋" w:eastAsia="仿宋"/>
                <w:sz w:val="24"/>
                <w:szCs w:val="28"/>
              </w:rPr>
              <w:t>其余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文字所占比例适中（5分）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创新特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色分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15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作品脱离陈规，给人耳目一新之感，有创新元素，运用</w:t>
            </w:r>
            <w:r>
              <w:rPr>
                <w:rFonts w:ascii="仿宋" w:hAnsi="仿宋" w:eastAsia="仿宋"/>
                <w:sz w:val="24"/>
                <w:szCs w:val="28"/>
              </w:rPr>
              <w:t>一定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创新手法（10分）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敢于使用色彩搭配使其作品惊艳美观（5分）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整体性及色彩搭配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  <w:tc>
          <w:tcPr>
            <w:tcW w:w="680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海报整体外观</w:t>
            </w:r>
            <w:r>
              <w:rPr>
                <w:rFonts w:ascii="仿宋" w:hAnsi="仿宋" w:eastAsia="仿宋"/>
                <w:sz w:val="24"/>
                <w:szCs w:val="28"/>
              </w:rPr>
              <w:t>贴合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主题（5分）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整幅海报色彩搭配得当，相映出彩（5分）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>海报细节精美细致（10分）。</w:t>
            </w:r>
          </w:p>
        </w:tc>
      </w:tr>
    </w:tbl>
    <w:p>
      <w:pPr>
        <w:rPr>
          <w:b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TQ4MDBlY2Y2ODE2OGY3NGFiZGRhOWJiNWQ1Y2MifQ=="/>
  </w:docVars>
  <w:rsids>
    <w:rsidRoot w:val="00F61534"/>
    <w:rsid w:val="000C77D1"/>
    <w:rsid w:val="00125449"/>
    <w:rsid w:val="001738A8"/>
    <w:rsid w:val="001B26FB"/>
    <w:rsid w:val="00246BF9"/>
    <w:rsid w:val="003D6FA7"/>
    <w:rsid w:val="00464C01"/>
    <w:rsid w:val="004D483E"/>
    <w:rsid w:val="00522F51"/>
    <w:rsid w:val="0072501C"/>
    <w:rsid w:val="00857AD6"/>
    <w:rsid w:val="00B51E35"/>
    <w:rsid w:val="00B66E69"/>
    <w:rsid w:val="00BE2E29"/>
    <w:rsid w:val="00CE1FDF"/>
    <w:rsid w:val="00CF3BA2"/>
    <w:rsid w:val="00DA3D74"/>
    <w:rsid w:val="00ED53E9"/>
    <w:rsid w:val="00EE7121"/>
    <w:rsid w:val="00F44BC6"/>
    <w:rsid w:val="00F61534"/>
    <w:rsid w:val="00F77D38"/>
    <w:rsid w:val="00FE792D"/>
    <w:rsid w:val="080F7FB7"/>
    <w:rsid w:val="0B9F7BC7"/>
    <w:rsid w:val="254C6822"/>
    <w:rsid w:val="2B3A36BD"/>
    <w:rsid w:val="461C131D"/>
    <w:rsid w:val="47966730"/>
    <w:rsid w:val="47C4477B"/>
    <w:rsid w:val="4DEE0BF5"/>
    <w:rsid w:val="560A11BA"/>
    <w:rsid w:val="5ED0124A"/>
    <w:rsid w:val="66BA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200</Words>
  <Characters>1146</Characters>
  <Lines>9</Lines>
  <Paragraphs>2</Paragraphs>
  <TotalTime>23</TotalTime>
  <ScaleCrop>false</ScaleCrop>
  <LinksUpToDate>false</LinksUpToDate>
  <CharactersWithSpaces>1344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2018-10-30T02:13:00Z</dcterms:created>
  <dc:creator>^O^</dc:creator>
  <cp:lastModifiedBy>以费所</cp:lastModifiedBy>
  <cp:lastPrinted>2021-11-03T01:10:00Z</cp:lastPrinted>
  <dcterms:modified xsi:type="dcterms:W3CDTF">2023-11-02T04:19:42Z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E2099C0B9E4B4E1FB2C777E07F144746</vt:lpwstr>
  </property>
</Properties>
</file>