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p>
    <w:p>
      <w:pPr>
        <w:spacing w:line="400" w:lineRule="exact"/>
        <w:rPr>
          <w:rFonts w:ascii="黑体" w:hAnsi="黑体" w:eastAsia="黑体" w:cs="宋体"/>
          <w:kern w:val="0"/>
          <w:sz w:val="32"/>
          <w:szCs w:val="32"/>
        </w:rPr>
      </w:pPr>
    </w:p>
    <w:p>
      <w:pPr>
        <w:snapToGrid w:val="0"/>
        <w:spacing w:line="560" w:lineRule="exact"/>
        <w:contextualSpacing/>
        <w:jc w:val="center"/>
        <w:rPr>
          <w:rFonts w:ascii="方正小标宋简体" w:eastAsia="方正小标宋简体"/>
          <w:color w:val="000000"/>
          <w:kern w:val="0"/>
          <w:sz w:val="44"/>
          <w:szCs w:val="32"/>
        </w:rPr>
      </w:pPr>
      <w:r>
        <w:rPr>
          <w:rFonts w:hint="eastAsia" w:ascii="方正小标宋简体" w:eastAsia="方正小标宋简体"/>
          <w:color w:val="000000"/>
          <w:kern w:val="0"/>
          <w:sz w:val="44"/>
          <w:szCs w:val="32"/>
        </w:rPr>
        <w:t>广西高校基层团支部“活力提升”工程测评表</w:t>
      </w:r>
    </w:p>
    <w:p>
      <w:pPr>
        <w:snapToGrid w:val="0"/>
        <w:ind w:firstLine="562" w:firstLineChars="200"/>
        <w:contextualSpacing/>
        <w:outlineLvl w:val="0"/>
        <w:rPr>
          <w:rFonts w:ascii="黑体" w:hAnsi="黑体" w:eastAsia="黑体"/>
          <w:b/>
          <w:bCs/>
          <w:color w:val="000000"/>
          <w:sz w:val="28"/>
          <w:szCs w:val="28"/>
        </w:rPr>
      </w:pPr>
    </w:p>
    <w:p>
      <w:pPr>
        <w:snapToGrid w:val="0"/>
        <w:contextualSpacing/>
        <w:jc w:val="left"/>
        <w:outlineLvl w:val="0"/>
        <w:rPr>
          <w:rFonts w:ascii="仿宋_GB2312" w:hAnsi="黑体" w:eastAsia="仿宋_GB2312"/>
          <w:bCs/>
          <w:color w:val="000000"/>
          <w:sz w:val="28"/>
          <w:szCs w:val="28"/>
        </w:rPr>
      </w:pPr>
      <w:r>
        <w:rPr>
          <w:rFonts w:hint="eastAsia" w:ascii="黑体" w:hAnsi="黑体" w:eastAsia="黑体"/>
          <w:bCs/>
          <w:color w:val="000000"/>
          <w:sz w:val="28"/>
          <w:szCs w:val="28"/>
        </w:rPr>
        <w:t xml:space="preserve">学院团委（加盖公章）： </w:t>
      </w:r>
      <w:r>
        <w:rPr>
          <w:rFonts w:hint="eastAsia" w:ascii="仿宋_GB2312" w:hAnsi="黑体" w:eastAsia="仿宋_GB2312"/>
          <w:bCs/>
          <w:color w:val="000000"/>
          <w:sz w:val="28"/>
          <w:szCs w:val="28"/>
        </w:rPr>
        <w:t xml:space="preserve">  </w:t>
      </w:r>
      <w:r>
        <w:rPr>
          <w:rFonts w:hint="eastAsia" w:ascii="黑体" w:hAnsi="黑体" w:eastAsia="黑体"/>
          <w:bCs/>
          <w:color w:val="000000"/>
          <w:sz w:val="28"/>
          <w:szCs w:val="28"/>
        </w:rPr>
        <w:t xml:space="preserve">                         团支部名称：</w:t>
      </w:r>
    </w:p>
    <w:tbl>
      <w:tblPr>
        <w:tblStyle w:val="2"/>
        <w:tblW w:w="15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0063"/>
        <w:gridCol w:w="141"/>
        <w:gridCol w:w="596"/>
        <w:gridCol w:w="1020"/>
        <w:gridCol w:w="85"/>
        <w:gridCol w:w="935"/>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cs="宋体"/>
                <w:kern w:val="0"/>
                <w:sz w:val="24"/>
                <w:szCs w:val="24"/>
              </w:rPr>
              <w:br w:type="page"/>
            </w:r>
            <w:r>
              <w:rPr>
                <w:rFonts w:hint="eastAsia" w:ascii="黑体" w:hAnsi="黑体" w:eastAsia="黑体"/>
                <w:bCs/>
                <w:color w:val="000000"/>
                <w:sz w:val="24"/>
                <w:szCs w:val="24"/>
              </w:rPr>
              <w:t>测评项目</w:t>
            </w: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bCs/>
                <w:color w:val="000000"/>
                <w:sz w:val="24"/>
                <w:szCs w:val="24"/>
              </w:rPr>
              <w:t>测评标准</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bCs/>
                <w:color w:val="000000"/>
                <w:sz w:val="24"/>
                <w:szCs w:val="24"/>
              </w:rPr>
              <w:t>分值</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10" w:hanging="110" w:hangingChars="50"/>
              <w:rPr>
                <w:rFonts w:ascii="黑体" w:hAnsi="黑体" w:eastAsia="黑体"/>
                <w:bCs/>
                <w:color w:val="000000"/>
                <w:sz w:val="22"/>
                <w:szCs w:val="24"/>
              </w:rPr>
            </w:pPr>
            <w:r>
              <w:rPr>
                <w:rFonts w:hint="eastAsia" w:ascii="黑体" w:hAnsi="黑体" w:eastAsia="黑体"/>
                <w:bCs/>
                <w:color w:val="000000"/>
                <w:sz w:val="22"/>
                <w:szCs w:val="24"/>
              </w:rPr>
              <w:t>团支部</w:t>
            </w:r>
            <w:r>
              <w:rPr>
                <w:rFonts w:ascii="黑体" w:hAnsi="黑体" w:eastAsia="黑体"/>
                <w:bCs/>
                <w:color w:val="000000"/>
                <w:sz w:val="22"/>
                <w:szCs w:val="24"/>
              </w:rPr>
              <w:t>自评</w:t>
            </w:r>
            <w:r>
              <w:rPr>
                <w:rFonts w:hint="eastAsia" w:ascii="黑体" w:hAnsi="黑体" w:eastAsia="黑体"/>
                <w:bCs/>
                <w:color w:val="000000"/>
                <w:sz w:val="22"/>
                <w:szCs w:val="24"/>
              </w:rPr>
              <w:t>分</w:t>
            </w: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10" w:hanging="110" w:hangingChars="50"/>
              <w:rPr>
                <w:rFonts w:ascii="黑体" w:hAnsi="黑体" w:eastAsia="黑体"/>
                <w:bCs/>
                <w:color w:val="000000"/>
                <w:sz w:val="22"/>
                <w:szCs w:val="24"/>
              </w:rPr>
            </w:pPr>
            <w:r>
              <w:rPr>
                <w:rFonts w:hint="eastAsia" w:ascii="黑体" w:hAnsi="黑体" w:eastAsia="黑体"/>
                <w:bCs/>
                <w:color w:val="000000"/>
                <w:sz w:val="22"/>
                <w:szCs w:val="24"/>
              </w:rPr>
              <w:t>院系团委</w:t>
            </w:r>
            <w:r>
              <w:rPr>
                <w:rFonts w:ascii="黑体" w:hAnsi="黑体" w:eastAsia="黑体"/>
                <w:bCs/>
                <w:color w:val="000000"/>
                <w:sz w:val="22"/>
                <w:szCs w:val="24"/>
              </w:rPr>
              <w:t>评分</w:t>
            </w: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10" w:hanging="110" w:hangingChars="50"/>
              <w:rPr>
                <w:rFonts w:ascii="黑体" w:hAnsi="黑体" w:eastAsia="黑体"/>
                <w:bCs/>
                <w:color w:val="000000"/>
                <w:sz w:val="22"/>
                <w:szCs w:val="24"/>
              </w:rPr>
            </w:pPr>
            <w:r>
              <w:rPr>
                <w:rFonts w:hint="eastAsia" w:ascii="黑体" w:hAnsi="黑体" w:eastAsia="黑体"/>
                <w:bCs/>
                <w:color w:val="000000"/>
                <w:sz w:val="22"/>
                <w:szCs w:val="24"/>
              </w:rPr>
              <w:t>校级团委</w:t>
            </w:r>
            <w:r>
              <w:rPr>
                <w:rFonts w:ascii="黑体" w:hAnsi="黑体" w:eastAsia="黑体"/>
                <w:bCs/>
                <w:color w:val="000000"/>
                <w:sz w:val="22"/>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restart"/>
            <w:tcBorders>
              <w:top w:val="nil"/>
              <w:left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Cs/>
                <w:color w:val="000000"/>
                <w:sz w:val="24"/>
                <w:szCs w:val="24"/>
              </w:rPr>
            </w:pPr>
            <w:r>
              <w:rPr>
                <w:rFonts w:hint="eastAsia" w:ascii="仿宋_GB2312" w:hAnsi="黑体" w:eastAsia="仿宋_GB2312"/>
                <w:bCs/>
                <w:color w:val="000000"/>
                <w:sz w:val="24"/>
                <w:szCs w:val="24"/>
              </w:rPr>
              <w:t>一、思想引领成效（</w:t>
            </w:r>
            <w:r>
              <w:rPr>
                <w:rFonts w:ascii="仿宋_GB2312" w:hAnsi="黑体" w:eastAsia="仿宋_GB2312"/>
                <w:bCs/>
                <w:color w:val="000000"/>
                <w:sz w:val="24"/>
                <w:szCs w:val="24"/>
              </w:rPr>
              <w:t>3</w:t>
            </w:r>
            <w:r>
              <w:rPr>
                <w:rFonts w:hint="eastAsia" w:ascii="仿宋_GB2312" w:hAnsi="黑体" w:eastAsia="仿宋_GB2312"/>
                <w:bCs/>
                <w:color w:val="000000"/>
                <w:sz w:val="24"/>
                <w:szCs w:val="24"/>
              </w:rPr>
              <w:t>0分）</w:t>
            </w: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1. 坚持思想引领核心任务，注重引导团员学生学习马克思主义基本原理，树立共产主义远大理想和中国特色社会主义共同理想，认真学习宣传贯彻习近平新时代中国特色社会主义思想和党的十九大精神。</w:t>
            </w:r>
            <w:bookmarkStart w:id="0" w:name="_GoBack"/>
            <w:bookmarkEnd w:id="0"/>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6</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2. 团支部团员学生能够树立“四个意识”，坚定“四个自信”，在思想上政治上行动上自觉与以习近平同志为核心的党中央保持高度一致，在大是大非问题面前立场坚定、旗帜鲜明，在关键时刻勇于发声。</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6</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3. 引导团员提升政治觉悟，提高政治修养，积极向党组织靠拢，团支部内申请入党的团员学生多，党员学生比例高，形成了积极进取、奋发向上的良好风气。</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5</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4. 创新主题团日活动的形式载体，紧密结合团员学生兴趣特点，围绕理想信念、社会主义核心价值观和对党团认同教育进行策划设计，每年至少召开2次重要时间节点的主题团日活动，召开至少4次团支部自主开展的活动。</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8</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5. 团支部整体素质良好，组织观念强，创优氛围好，严格遵守各项规章制度，认真学习文化知识，积极参与社会实践，争当优秀共青团员，支部团员学生中获得校级及以上表彰比例高，无严重违纪、考试作弊、成绩不及格等不良现象和论文抄袭、剽窃等学术不端行为。</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5</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restart"/>
            <w:tcBorders>
              <w:top w:val="nil"/>
              <w:left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
                <w:bCs/>
                <w:color w:val="000000"/>
                <w:sz w:val="24"/>
                <w:szCs w:val="24"/>
              </w:rPr>
            </w:pPr>
            <w:r>
              <w:rPr>
                <w:rFonts w:hint="eastAsia" w:ascii="仿宋_GB2312" w:hAnsi="黑体" w:eastAsia="仿宋_GB2312"/>
                <w:bCs/>
                <w:color w:val="000000"/>
                <w:sz w:val="24"/>
                <w:szCs w:val="24"/>
              </w:rPr>
              <w:t>二、组织运行活力（</w:t>
            </w:r>
            <w:r>
              <w:rPr>
                <w:rFonts w:ascii="仿宋_GB2312" w:hAnsi="黑体" w:eastAsia="仿宋_GB2312"/>
                <w:bCs/>
                <w:color w:val="000000"/>
                <w:sz w:val="24"/>
                <w:szCs w:val="24"/>
              </w:rPr>
              <w:t>3</w:t>
            </w:r>
            <w:r>
              <w:rPr>
                <w:rFonts w:hint="eastAsia" w:ascii="仿宋_GB2312" w:hAnsi="黑体" w:eastAsia="仿宋_GB2312"/>
                <w:bCs/>
                <w:color w:val="000000"/>
                <w:sz w:val="24"/>
                <w:szCs w:val="24"/>
              </w:rPr>
              <w:t>0分）</w:t>
            </w: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6. 认真做好团情统计、团员证管理、团籍注册和团费收缴工作，团支部的组织信息和团员团干信息确保真实准确完整录入“智慧团建”系统，《团支部工作手册》填写及时规范，按时足额缴纳团费，团费收缴、使用和管理规范公开透明。</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6</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hint="eastAsia" w:ascii="仿宋_GB2312" w:hAnsi="宋体" w:eastAsia="仿宋_GB2312"/>
                <w:color w:val="000000"/>
                <w:sz w:val="24"/>
                <w:szCs w:val="24"/>
              </w:rPr>
              <w:t>7. 严格入团标准，规范入团程序，提高发展团员质量，在团员总量调控的原则下，做好经常性发展团员工作，保持合适的团青比例。入团积极分子确定为发展对象之前必须累计参加不少于8个学时的团课学习和不少于8个学时的社会实践和志愿服务。</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6</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ascii="仿宋_GB2312" w:hAnsi="宋体" w:eastAsia="仿宋_GB2312"/>
                <w:color w:val="000000"/>
                <w:sz w:val="24"/>
                <w:szCs w:val="24"/>
              </w:rPr>
              <w:t>8</w:t>
            </w:r>
            <w:r>
              <w:rPr>
                <w:rFonts w:hint="eastAsia" w:ascii="仿宋_GB2312" w:hAnsi="宋体" w:eastAsia="仿宋_GB2312"/>
                <w:color w:val="000000"/>
                <w:sz w:val="24"/>
                <w:szCs w:val="24"/>
              </w:rPr>
              <w:t>. 认真做好学生团员“推优入党”工作，对符合条件的“推优入党”候选人全面考察、充分评议，形成团支部意见，并由团员大会讨论通过。</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5</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360" w:hanging="360" w:hangingChars="150"/>
              <w:rPr>
                <w:rFonts w:ascii="仿宋_GB2312" w:hAnsi="宋体" w:eastAsia="仿宋_GB2312"/>
                <w:color w:val="000000"/>
                <w:sz w:val="24"/>
                <w:szCs w:val="24"/>
              </w:rPr>
            </w:pPr>
            <w:r>
              <w:rPr>
                <w:rFonts w:ascii="仿宋_GB2312" w:hAnsi="宋体" w:eastAsia="仿宋_GB2312"/>
                <w:color w:val="000000"/>
                <w:sz w:val="24"/>
                <w:szCs w:val="24"/>
              </w:rPr>
              <w:t>9</w:t>
            </w:r>
            <w:r>
              <w:rPr>
                <w:rFonts w:hint="eastAsia" w:ascii="仿宋_GB2312" w:hAnsi="宋体" w:eastAsia="仿宋_GB2312"/>
                <w:color w:val="000000"/>
                <w:sz w:val="24"/>
                <w:szCs w:val="24"/>
              </w:rPr>
              <w:t>. 认真执行“三会两制一课”制度，支部大会、支委会、团小组会的议事范围和决议权限明确，每年至少要召开4次支部大会（每季度1次）、9次支委会（每月1次，除寒暑假3个月），每年集中开展团员教育评议工作, 评议结果作为年度团籍注册、团内评选表彰、“推优入党”的重要依据，组织团员每年参加集中团课学习时间累计不少于8学时。</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8</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0</w:t>
            </w:r>
            <w:r>
              <w:rPr>
                <w:rFonts w:hint="eastAsia" w:ascii="仿宋_GB2312" w:hAnsi="宋体" w:eastAsia="仿宋_GB2312"/>
                <w:color w:val="000000"/>
                <w:sz w:val="24"/>
                <w:szCs w:val="24"/>
              </w:rPr>
              <w:t>. 理顺团支部与班委会关系，发挥团支部模范带头作用，推行班级团支部与班委会一体化运行机制，探索实行班长兼任团支部副书记或团支部书记兼任班长的制度。</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5</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
                <w:bCs/>
                <w:color w:val="000000"/>
                <w:sz w:val="24"/>
                <w:szCs w:val="24"/>
              </w:rPr>
            </w:pPr>
            <w:r>
              <w:rPr>
                <w:rFonts w:hint="eastAsia" w:ascii="仿宋_GB2312" w:hAnsi="黑体" w:eastAsia="仿宋_GB2312"/>
                <w:bCs/>
                <w:color w:val="000000"/>
                <w:sz w:val="24"/>
                <w:szCs w:val="24"/>
              </w:rPr>
              <w:t>三、工作开展活力（</w:t>
            </w:r>
            <w:r>
              <w:rPr>
                <w:rFonts w:ascii="仿宋_GB2312" w:hAnsi="黑体" w:eastAsia="仿宋_GB2312"/>
                <w:bCs/>
                <w:color w:val="000000"/>
                <w:sz w:val="24"/>
                <w:szCs w:val="24"/>
              </w:rPr>
              <w:t>15</w:t>
            </w:r>
            <w:r>
              <w:rPr>
                <w:rFonts w:hint="eastAsia" w:ascii="仿宋_GB2312" w:hAnsi="黑体" w:eastAsia="仿宋_GB2312"/>
                <w:bCs/>
                <w:color w:val="000000"/>
                <w:sz w:val="24"/>
                <w:szCs w:val="24"/>
              </w:rPr>
              <w:t>分）</w:t>
            </w:r>
          </w:p>
        </w:tc>
        <w:tc>
          <w:tcPr>
            <w:tcW w:w="10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1</w:t>
            </w:r>
            <w:r>
              <w:rPr>
                <w:rFonts w:hint="eastAsia" w:ascii="仿宋_GB2312" w:hAnsi="宋体" w:eastAsia="仿宋_GB2312"/>
                <w:color w:val="000000"/>
                <w:sz w:val="24"/>
                <w:szCs w:val="24"/>
              </w:rPr>
              <w:t>. 团支部工作制度健全，团支部及支委工作职责、工作标准明确，年初有工作计划，年终有工作总结，计划详实可行，总结全面深入。</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2</w:t>
            </w:r>
            <w:r>
              <w:rPr>
                <w:rFonts w:hint="eastAsia" w:ascii="仿宋_GB2312" w:hAnsi="宋体" w:eastAsia="仿宋_GB2312"/>
                <w:color w:val="000000"/>
                <w:sz w:val="24"/>
                <w:szCs w:val="24"/>
              </w:rPr>
              <w:t>. 根据上级团组织要求，结合支部特点和专业特色，自行设计、组织开展支部工作，形式多样、内容丰富，完成质量高，形成了团支部的优良传统，建成1个以上团支部工作特色品牌。</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3</w:t>
            </w:r>
            <w:r>
              <w:rPr>
                <w:rFonts w:hint="eastAsia" w:ascii="仿宋_GB2312" w:hAnsi="宋体" w:eastAsia="仿宋_GB2312"/>
                <w:color w:val="000000"/>
                <w:sz w:val="24"/>
                <w:szCs w:val="24"/>
              </w:rPr>
              <w:t>. 积极组织本支部团员学生参加各级各类志愿服务、社会实践、创新创业、学术学科竞赛等活动，取得优异成绩，形成争先创优、比学赶超、互助帮扶的良好氛围，对团员学生起到很好的服务和引领作用。</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4</w:t>
            </w:r>
            <w:r>
              <w:rPr>
                <w:rFonts w:hint="eastAsia" w:ascii="仿宋_GB2312" w:hAnsi="宋体" w:eastAsia="仿宋_GB2312"/>
                <w:color w:val="000000"/>
                <w:sz w:val="24"/>
                <w:szCs w:val="24"/>
              </w:rPr>
              <w:t>. 团支部定期开展青年志愿者活动，全体团员均要成为注册志愿者，每名团员每年参加志愿服务时间不少于20小时。</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4</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5</w:t>
            </w:r>
            <w:r>
              <w:rPr>
                <w:rFonts w:hint="eastAsia" w:ascii="仿宋_GB2312" w:hAnsi="宋体" w:eastAsia="仿宋_GB2312"/>
                <w:color w:val="000000"/>
                <w:sz w:val="24"/>
                <w:szCs w:val="24"/>
              </w:rPr>
              <w:t>. 打造直接联系服务团员学生的阵地和机制，积极围绕学校、院系工作，科学设置主题，通过建议、提案等方式方法，引导和鼓励团员学生为促进学校发展、优化自身成长环境等建言献策。</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jc w:val="center"/>
        </w:trPr>
        <w:tc>
          <w:tcPr>
            <w:tcW w:w="1200"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Cs/>
                <w:color w:val="000000"/>
                <w:sz w:val="24"/>
                <w:szCs w:val="24"/>
              </w:rPr>
            </w:pPr>
          </w:p>
          <w:p>
            <w:pPr>
              <w:adjustRightInd w:val="0"/>
              <w:snapToGrid w:val="0"/>
              <w:spacing w:line="400" w:lineRule="exact"/>
              <w:jc w:val="center"/>
              <w:rPr>
                <w:rFonts w:ascii="仿宋_GB2312" w:hAnsi="黑体" w:eastAsia="仿宋_GB2312"/>
                <w:b/>
                <w:bCs/>
                <w:color w:val="000000"/>
                <w:sz w:val="24"/>
                <w:szCs w:val="24"/>
              </w:rPr>
            </w:pPr>
            <w:r>
              <w:rPr>
                <w:rFonts w:hint="eastAsia" w:ascii="仿宋_GB2312" w:hAnsi="黑体" w:eastAsia="仿宋_GB2312"/>
                <w:bCs/>
                <w:color w:val="000000"/>
                <w:sz w:val="24"/>
                <w:szCs w:val="24"/>
              </w:rPr>
              <w:t>四、团员参与活力（</w:t>
            </w:r>
            <w:r>
              <w:rPr>
                <w:rFonts w:ascii="仿宋_GB2312" w:hAnsi="黑体" w:eastAsia="仿宋_GB2312"/>
                <w:bCs/>
                <w:color w:val="000000"/>
                <w:sz w:val="24"/>
                <w:szCs w:val="24"/>
              </w:rPr>
              <w:t>15</w:t>
            </w:r>
            <w:r>
              <w:rPr>
                <w:rFonts w:hint="eastAsia" w:ascii="仿宋_GB2312" w:hAnsi="黑体" w:eastAsia="仿宋_GB2312"/>
                <w:bCs/>
                <w:color w:val="000000"/>
                <w:sz w:val="24"/>
                <w:szCs w:val="24"/>
              </w:rPr>
              <w:t>分）</w:t>
            </w: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6</w:t>
            </w:r>
            <w:r>
              <w:rPr>
                <w:rFonts w:hint="eastAsia" w:ascii="仿宋_GB2312" w:hAnsi="宋体" w:eastAsia="仿宋_GB2312"/>
                <w:color w:val="000000"/>
                <w:sz w:val="24"/>
                <w:szCs w:val="24"/>
              </w:rPr>
              <w:t>. 团员学生对支部活动能够积极参与、出勤率高，能够积极主动参与并推动团支部的工作和建设。保障团员知情权、参与权、监督权，评奖评优、人员推荐等重要事务须经支委会通过，由团员学生大会决定。</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4</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7</w:t>
            </w:r>
            <w:r>
              <w:rPr>
                <w:rFonts w:hint="eastAsia" w:ascii="仿宋_GB2312" w:hAnsi="宋体" w:eastAsia="仿宋_GB2312"/>
                <w:color w:val="000000"/>
                <w:sz w:val="24"/>
                <w:szCs w:val="24"/>
              </w:rPr>
              <w:t>. 团支部每年换届一次，团支部书记、支部委员任期一年，连任不得超过两届，团支部换届实行差额选举，支部书记不指定候选人，通过公开竞争、民主选举产生。团支部书记、支部委员就任后1年内必须接受任职培训。</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ascii="仿宋_GB2312" w:hAnsi="宋体" w:eastAsia="仿宋_GB2312"/>
                <w:color w:val="000000"/>
                <w:sz w:val="24"/>
                <w:szCs w:val="24"/>
              </w:rPr>
              <w:t>18</w:t>
            </w:r>
            <w:r>
              <w:rPr>
                <w:rFonts w:hint="eastAsia" w:ascii="仿宋_GB2312" w:hAnsi="宋体" w:eastAsia="仿宋_GB2312"/>
                <w:color w:val="000000"/>
                <w:sz w:val="24"/>
                <w:szCs w:val="24"/>
              </w:rPr>
              <w:t>. 团支部组织健全、分工明确，结合学科专业特点和工作实际需要，合理设置支委，面向志愿服务、社会实践、创新创业、职业发展等领域适当设置委员，并厘清工作职责和具体责任。</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ascii="仿宋_GB2312" w:hAnsi="宋体" w:eastAsia="仿宋_GB2312"/>
                <w:color w:val="000000"/>
                <w:sz w:val="24"/>
                <w:szCs w:val="24"/>
              </w:rPr>
              <w:t>19</w:t>
            </w:r>
            <w:r>
              <w:rPr>
                <w:rFonts w:hint="eastAsia" w:ascii="仿宋_GB2312" w:hAnsi="宋体" w:eastAsia="仿宋_GB2312"/>
                <w:color w:val="000000"/>
                <w:sz w:val="24"/>
                <w:szCs w:val="24"/>
              </w:rPr>
              <w:t>. 团支部支委与支部成员之间联系紧密，支委或支部成员能够关心各类困难同学，建立一对一、一对多帮扶小组，及时了解、积极反映他们的思想动态、学习生活情况以及利益诉求，力所能及地帮助解决实际困难。</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jc w:val="center"/>
        </w:trPr>
        <w:tc>
          <w:tcPr>
            <w:tcW w:w="1200"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0</w:t>
            </w:r>
            <w:r>
              <w:rPr>
                <w:rFonts w:hint="eastAsia" w:ascii="仿宋_GB2312" w:hAnsi="宋体" w:eastAsia="仿宋_GB2312"/>
                <w:color w:val="000000"/>
                <w:sz w:val="24"/>
                <w:szCs w:val="24"/>
              </w:rPr>
              <w:t>. 能够创新服务方式，与团员学生在课堂、寝室、社团等方面建立全方位的联系，及时了解团员学生的思想，认真听取他们的意见，维护他们的权益，关心他们的学习和生活，对团员学生有较强的吸引力、凝聚力、号召力。</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3</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hAnsi="黑体" w:eastAsia="仿宋_GB2312"/>
                <w:b/>
                <w:bCs/>
                <w:color w:val="000000"/>
                <w:sz w:val="24"/>
                <w:szCs w:val="24"/>
              </w:rPr>
            </w:pPr>
            <w:r>
              <w:rPr>
                <w:rFonts w:hint="eastAsia" w:ascii="仿宋_GB2312" w:hAnsi="黑体" w:eastAsia="仿宋_GB2312"/>
                <w:bCs/>
                <w:color w:val="000000"/>
                <w:sz w:val="24"/>
                <w:szCs w:val="24"/>
              </w:rPr>
              <w:t>五、宣传展示活力（</w:t>
            </w:r>
            <w:r>
              <w:rPr>
                <w:rFonts w:ascii="仿宋_GB2312" w:hAnsi="黑体" w:eastAsia="仿宋_GB2312"/>
                <w:bCs/>
                <w:color w:val="000000"/>
                <w:sz w:val="24"/>
                <w:szCs w:val="24"/>
              </w:rPr>
              <w:t>10</w:t>
            </w:r>
            <w:r>
              <w:rPr>
                <w:rFonts w:hint="eastAsia" w:ascii="仿宋_GB2312" w:hAnsi="黑体" w:eastAsia="仿宋_GB2312"/>
                <w:bCs/>
                <w:color w:val="000000"/>
                <w:sz w:val="24"/>
                <w:szCs w:val="24"/>
              </w:rPr>
              <w:t>分）</w:t>
            </w: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1</w:t>
            </w:r>
            <w:r>
              <w:rPr>
                <w:rFonts w:hint="eastAsia" w:ascii="仿宋_GB2312" w:hAnsi="宋体" w:eastAsia="仿宋_GB2312"/>
                <w:color w:val="000000"/>
                <w:sz w:val="24"/>
                <w:szCs w:val="24"/>
              </w:rPr>
              <w:t>. 重视宣传展示工作机制建设，与支部内外均建立了稳定有效的宣传展示、信息沟通的平台和渠道。</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continue"/>
            <w:tcBorders>
              <w:left w:val="single" w:color="auto" w:sz="4" w:space="0"/>
              <w:right w:val="single" w:color="auto" w:sz="4" w:space="0"/>
            </w:tcBorders>
            <w:vAlign w:val="center"/>
          </w:tcPr>
          <w:p>
            <w:pPr>
              <w:widowControl/>
              <w:spacing w:line="400" w:lineRule="exact"/>
              <w:jc w:val="left"/>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2</w:t>
            </w:r>
            <w:r>
              <w:rPr>
                <w:rFonts w:hint="eastAsia" w:ascii="仿宋_GB2312" w:hAnsi="宋体" w:eastAsia="仿宋_GB2312"/>
                <w:color w:val="000000"/>
                <w:sz w:val="24"/>
                <w:szCs w:val="24"/>
              </w:rPr>
              <w:t>. 积极利用新媒体技术和其他宣传阵地，及时、主动向团员学生宣传党和国家的路线方针政策、共青团最新政策知识、团支部工作内容。</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left"/>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3</w:t>
            </w:r>
            <w:r>
              <w:rPr>
                <w:rFonts w:hint="eastAsia" w:ascii="仿宋_GB2312" w:hAnsi="宋体" w:eastAsia="仿宋_GB2312"/>
                <w:color w:val="000000"/>
                <w:sz w:val="24"/>
                <w:szCs w:val="24"/>
              </w:rPr>
              <w:t>. 积极推动支部成员成为青年网络文明志愿者，自觉对网上行为负责，讲诚信、守底线、不信谣、不传谣，远离网络欺诈、网络借贷、网络暴力，在网络中积极发出正面声音，努力传递正能量、弘扬主旋律。</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200" w:type="dxa"/>
            <w:vMerge w:val="continue"/>
            <w:tcBorders>
              <w:left w:val="single" w:color="auto" w:sz="4" w:space="0"/>
              <w:right w:val="single" w:color="auto" w:sz="4" w:space="0"/>
            </w:tcBorders>
            <w:vAlign w:val="center"/>
          </w:tcPr>
          <w:p>
            <w:pPr>
              <w:widowControl/>
              <w:spacing w:line="400" w:lineRule="exact"/>
              <w:jc w:val="left"/>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4</w:t>
            </w:r>
            <w:r>
              <w:rPr>
                <w:rFonts w:hint="eastAsia" w:ascii="仿宋_GB2312" w:hAnsi="宋体" w:eastAsia="仿宋_GB2312"/>
                <w:color w:val="000000"/>
                <w:sz w:val="24"/>
                <w:szCs w:val="24"/>
              </w:rPr>
              <w:t>. 经常性围绕党和国家发展大局、社会热点，围绕学校、院系工作，围绕青年学生成长成才需要，科学设置主题，积极引导团员学生向上向善，积极发挥在思想引领、舆论引导、信息沟通中的重要作用。</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vMerge w:val="continue"/>
            <w:tcBorders>
              <w:left w:val="single" w:color="auto" w:sz="4" w:space="0"/>
              <w:right w:val="single" w:color="auto" w:sz="4" w:space="0"/>
            </w:tcBorders>
            <w:vAlign w:val="center"/>
          </w:tcPr>
          <w:p>
            <w:pPr>
              <w:widowControl/>
              <w:spacing w:line="400" w:lineRule="exact"/>
              <w:jc w:val="left"/>
              <w:rPr>
                <w:rFonts w:ascii="仿宋_GB2312" w:hAnsi="黑体" w:eastAsia="仿宋_GB2312"/>
                <w:b/>
                <w:bCs/>
                <w:color w:val="000000"/>
                <w:sz w:val="24"/>
                <w:szCs w:val="24"/>
              </w:rPr>
            </w:pPr>
          </w:p>
        </w:tc>
        <w:tc>
          <w:tcPr>
            <w:tcW w:w="10063" w:type="dxa"/>
            <w:tcBorders>
              <w:top w:val="single" w:color="auto" w:sz="4" w:space="0"/>
              <w:left w:val="nil"/>
              <w:bottom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ascii="仿宋_GB2312" w:hAnsi="宋体" w:eastAsia="仿宋_GB2312"/>
                <w:color w:val="000000"/>
                <w:sz w:val="24"/>
                <w:szCs w:val="24"/>
              </w:rPr>
              <w:t>5</w:t>
            </w:r>
            <w:r>
              <w:rPr>
                <w:rFonts w:hint="eastAsia" w:ascii="仿宋_GB2312" w:hAnsi="宋体" w:eastAsia="仿宋_GB2312"/>
                <w:color w:val="000000"/>
                <w:sz w:val="24"/>
                <w:szCs w:val="24"/>
              </w:rPr>
              <w:t>. 积极推动支部活动和工作成果以及支部团员学生先进典型在校级及以上媒体获得报道展示，形成良好的示范效应。</w:t>
            </w:r>
          </w:p>
        </w:tc>
        <w:tc>
          <w:tcPr>
            <w:tcW w:w="737"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8"/>
              </w:rPr>
            </w:pPr>
            <w:r>
              <w:rPr>
                <w:rFonts w:ascii="仿宋_GB2312" w:hAnsi="宋体" w:eastAsia="仿宋_GB2312"/>
                <w:bCs/>
                <w:color w:val="000000"/>
                <w:sz w:val="24"/>
                <w:szCs w:val="28"/>
              </w:rPr>
              <w:t>2</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263"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合计得分（基础分）</w:t>
            </w:r>
            <w:r>
              <w:rPr>
                <w:rFonts w:ascii="仿宋_GB2312" w:hAnsi="宋体" w:eastAsia="仿宋_GB2312"/>
                <w:bCs/>
                <w:color w:val="000000"/>
                <w:sz w:val="24"/>
                <w:szCs w:val="24"/>
              </w:rPr>
              <w:t>：</w:t>
            </w:r>
          </w:p>
        </w:tc>
        <w:tc>
          <w:tcPr>
            <w:tcW w:w="737"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ascii="仿宋_GB2312" w:hAnsi="宋体" w:eastAsia="仿宋_GB2312"/>
                <w:bCs/>
                <w:color w:val="000000"/>
                <w:sz w:val="24"/>
                <w:szCs w:val="24"/>
              </w:rPr>
              <w:t>100</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1"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5061" w:type="dxa"/>
            <w:gridSpan w:val="8"/>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黑体" w:hAnsi="黑体" w:eastAsia="黑体"/>
                <w:bCs/>
                <w:color w:val="000000"/>
                <w:sz w:val="24"/>
                <w:szCs w:val="24"/>
              </w:rPr>
              <w:t>测评最终分数（基础分）</w:t>
            </w:r>
            <w:r>
              <w:rPr>
                <w:rFonts w:hint="eastAsia" w:ascii="仿宋_GB2312" w:hAnsi="宋体" w:eastAsia="仿宋_GB2312"/>
                <w:bCs/>
                <w:color w:val="000000"/>
                <w:sz w:val="24"/>
                <w:szCs w:val="24"/>
              </w:rPr>
              <w:t xml:space="preserve"> = 团支部自评分</w:t>
            </w:r>
            <w:r>
              <w:rPr>
                <w:rFonts w:hint="eastAsia"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rPr>
              <w:t>分×30% + 院系团委评分</w:t>
            </w:r>
            <w:r>
              <w:rPr>
                <w:rFonts w:hint="eastAsia"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rPr>
              <w:t>分×30% + 校级团委评分</w:t>
            </w:r>
            <w:r>
              <w:rPr>
                <w:rFonts w:hint="eastAsia"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rPr>
              <w:t>分×40%</w:t>
            </w:r>
            <w:r>
              <w:rPr>
                <w:rFonts w:ascii="仿宋_GB2312" w:hAnsi="宋体" w:eastAsia="仿宋_GB2312"/>
                <w:bCs/>
                <w:color w:val="000000"/>
                <w:sz w:val="24"/>
                <w:szCs w:val="24"/>
              </w:rPr>
              <w:t xml:space="preserve"> = </w:t>
            </w:r>
            <w:r>
              <w:rPr>
                <w:rFonts w:hint="eastAsia" w:ascii="仿宋_GB2312" w:hAnsi="宋体" w:eastAsia="仿宋_GB2312"/>
                <w:bCs/>
                <w:color w:val="000000"/>
                <w:sz w:val="24"/>
                <w:szCs w:val="24"/>
                <w:u w:val="single"/>
              </w:rPr>
              <w:t xml:space="preserve">    </w:t>
            </w:r>
            <w:r>
              <w:rPr>
                <w:rFonts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00" w:type="dxa"/>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cs="宋体"/>
                <w:kern w:val="0"/>
                <w:sz w:val="24"/>
                <w:szCs w:val="24"/>
              </w:rPr>
              <w:br w:type="page"/>
            </w:r>
            <w:r>
              <w:rPr>
                <w:rFonts w:hint="eastAsia" w:ascii="黑体" w:hAnsi="黑体" w:eastAsia="黑体" w:cs="宋体"/>
                <w:kern w:val="0"/>
                <w:sz w:val="24"/>
                <w:szCs w:val="24"/>
              </w:rPr>
              <w:t>参考</w:t>
            </w:r>
            <w:r>
              <w:rPr>
                <w:rFonts w:hint="eastAsia" w:ascii="黑体" w:hAnsi="黑体" w:eastAsia="黑体"/>
                <w:bCs/>
                <w:color w:val="000000"/>
                <w:sz w:val="24"/>
                <w:szCs w:val="24"/>
              </w:rPr>
              <w:t>测评项目</w:t>
            </w:r>
          </w:p>
        </w:tc>
        <w:tc>
          <w:tcPr>
            <w:tcW w:w="10204"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bCs/>
                <w:color w:val="000000"/>
                <w:sz w:val="24"/>
                <w:szCs w:val="24"/>
              </w:rPr>
              <w:t>测评标准</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bCs/>
                <w:color w:val="000000"/>
                <w:sz w:val="24"/>
                <w:szCs w:val="24"/>
              </w:rPr>
              <w:t>分值</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黑体" w:hAnsi="黑体" w:eastAsia="黑体"/>
                <w:bCs/>
                <w:color w:val="000000"/>
                <w:sz w:val="24"/>
                <w:szCs w:val="24"/>
              </w:rPr>
            </w:pPr>
            <w:r>
              <w:rPr>
                <w:rFonts w:hint="eastAsia" w:ascii="黑体" w:hAnsi="黑体" w:eastAsia="黑体"/>
                <w:bCs/>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jc w:val="center"/>
        </w:trPr>
        <w:tc>
          <w:tcPr>
            <w:tcW w:w="1200" w:type="dxa"/>
            <w:vMerge w:val="restart"/>
            <w:tcBorders>
              <w:left w:val="single" w:color="auto" w:sz="4" w:space="0"/>
              <w:right w:val="single" w:color="auto" w:sz="4" w:space="0"/>
            </w:tcBorders>
            <w:vAlign w:val="center"/>
          </w:tcPr>
          <w:p>
            <w:pPr>
              <w:adjustRightInd w:val="0"/>
              <w:snapToGrid w:val="0"/>
              <w:spacing w:line="360" w:lineRule="exact"/>
              <w:rPr>
                <w:rFonts w:ascii="仿宋_GB2312" w:hAnsi="宋体" w:eastAsia="仿宋_GB2312"/>
                <w:bCs/>
                <w:color w:val="000000"/>
                <w:sz w:val="24"/>
                <w:szCs w:val="24"/>
              </w:rPr>
            </w:pPr>
          </w:p>
          <w:p>
            <w:pPr>
              <w:adjustRightInd w:val="0"/>
              <w:snapToGrid w:val="0"/>
              <w:spacing w:line="36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加分项</w:t>
            </w:r>
          </w:p>
          <w:p>
            <w:pPr>
              <w:adjustRightInd w:val="0"/>
              <w:snapToGrid w:val="0"/>
              <w:spacing w:line="36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（40分）</w:t>
            </w:r>
          </w:p>
          <w:p>
            <w:pPr>
              <w:adjustRightInd w:val="0"/>
              <w:snapToGrid w:val="0"/>
              <w:spacing w:line="360" w:lineRule="exact"/>
              <w:rPr>
                <w:rFonts w:ascii="仿宋_GB2312" w:hAnsi="宋体" w:eastAsia="仿宋_GB2312"/>
                <w:bCs/>
                <w:color w:val="000000"/>
                <w:sz w:val="24"/>
                <w:szCs w:val="24"/>
              </w:rPr>
            </w:pPr>
          </w:p>
          <w:p>
            <w:pPr>
              <w:adjustRightInd w:val="0"/>
              <w:snapToGrid w:val="0"/>
              <w:spacing w:line="36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四小项加分中，每小项加分最高10分，加分项最高40分。</w:t>
            </w:r>
          </w:p>
        </w:tc>
        <w:tc>
          <w:tcPr>
            <w:tcW w:w="10204" w:type="dxa"/>
            <w:gridSpan w:val="2"/>
            <w:tcBorders>
              <w:left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1.</w:t>
            </w:r>
            <w:r>
              <w:rPr>
                <w:rFonts w:hint="eastAsia" w:ascii="仿宋_GB2312" w:hAnsi="宋体" w:eastAsia="仿宋_GB2312"/>
                <w:color w:val="000000"/>
                <w:sz w:val="24"/>
                <w:szCs w:val="24"/>
              </w:rPr>
              <w:tab/>
            </w:r>
            <w:r>
              <w:rPr>
                <w:rFonts w:hint="eastAsia" w:ascii="仿宋_GB2312" w:hAnsi="宋体" w:eastAsia="仿宋_GB2312"/>
                <w:color w:val="000000"/>
                <w:sz w:val="24"/>
                <w:szCs w:val="24"/>
              </w:rPr>
              <w:t>支部或支部成员在“五四评优”、“挑战杯”、“创青春”、“三下乡”等评比创优、学术竞赛、社会实践、志愿服务等活动中获得奖励。按获奖等级评分。国家级6分/次、省级4分/次、校市级2分/次。</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10</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1200" w:type="dxa"/>
            <w:vMerge w:val="continue"/>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4" w:type="dxa"/>
            <w:gridSpan w:val="2"/>
            <w:tcBorders>
              <w:left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2.</w:t>
            </w:r>
            <w:r>
              <w:rPr>
                <w:rFonts w:hint="eastAsia" w:ascii="仿宋_GB2312" w:hAnsi="宋体" w:eastAsia="仿宋_GB2312"/>
                <w:color w:val="000000"/>
                <w:sz w:val="24"/>
                <w:szCs w:val="24"/>
              </w:rPr>
              <w:tab/>
            </w:r>
            <w:r>
              <w:rPr>
                <w:rFonts w:hint="eastAsia" w:ascii="仿宋_GB2312" w:hAnsi="宋体" w:eastAsia="仿宋_GB2312"/>
                <w:color w:val="000000"/>
                <w:sz w:val="24"/>
                <w:szCs w:val="24"/>
              </w:rPr>
              <w:t>支部成员在校市级以上正式刊物独立发表作品。按作品类别和刊物级别评分。学术类论文：核心期刊6分/篇，省级5分/篇，校市级4分/篇；非学术论文：核心期刊3分/篇，省级2分/篇，校市级1分/篇。</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10</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200" w:type="dxa"/>
            <w:vMerge w:val="continue"/>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4" w:type="dxa"/>
            <w:gridSpan w:val="2"/>
            <w:tcBorders>
              <w:left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3.</w:t>
            </w:r>
            <w:r>
              <w:rPr>
                <w:rFonts w:hint="eastAsia" w:ascii="仿宋_GB2312" w:hAnsi="宋体" w:eastAsia="仿宋_GB2312"/>
                <w:color w:val="000000"/>
                <w:sz w:val="24"/>
                <w:szCs w:val="24"/>
              </w:rPr>
              <w:tab/>
            </w:r>
            <w:r>
              <w:rPr>
                <w:rFonts w:hint="eastAsia" w:ascii="仿宋_GB2312" w:hAnsi="宋体" w:eastAsia="仿宋_GB2312"/>
                <w:color w:val="000000"/>
                <w:sz w:val="24"/>
                <w:szCs w:val="24"/>
              </w:rPr>
              <w:t>支部或支部成员的先进事迹被媒体正面报道。按媒体等级评分。国家级5分/次、省级4分/次、校市级2分/次。</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10</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200" w:type="dxa"/>
            <w:vMerge w:val="continue"/>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c>
          <w:tcPr>
            <w:tcW w:w="10204" w:type="dxa"/>
            <w:gridSpan w:val="2"/>
            <w:tcBorders>
              <w:left w:val="single" w:color="auto" w:sz="4" w:space="0"/>
              <w:right w:val="single" w:color="auto" w:sz="4" w:space="0"/>
            </w:tcBorders>
            <w:vAlign w:val="center"/>
          </w:tcPr>
          <w:p>
            <w:pPr>
              <w:adjustRightInd w:val="0"/>
              <w:snapToGrid w:val="0"/>
              <w:spacing w:line="360" w:lineRule="exact"/>
              <w:ind w:left="480" w:hanging="480" w:hangingChars="200"/>
              <w:rPr>
                <w:rFonts w:ascii="仿宋_GB2312" w:hAnsi="宋体" w:eastAsia="仿宋_GB2312"/>
                <w:color w:val="000000"/>
                <w:sz w:val="24"/>
                <w:szCs w:val="24"/>
              </w:rPr>
            </w:pPr>
            <w:r>
              <w:rPr>
                <w:rFonts w:hint="eastAsia" w:ascii="仿宋_GB2312" w:hAnsi="宋体" w:eastAsia="仿宋_GB2312"/>
                <w:color w:val="000000"/>
                <w:sz w:val="24"/>
                <w:szCs w:val="24"/>
              </w:rPr>
              <w:t>4.</w:t>
            </w:r>
            <w:r>
              <w:rPr>
                <w:rFonts w:hint="eastAsia" w:ascii="仿宋_GB2312" w:hAnsi="宋体" w:eastAsia="仿宋_GB2312"/>
                <w:color w:val="000000"/>
                <w:sz w:val="24"/>
                <w:szCs w:val="24"/>
              </w:rPr>
              <w:tab/>
            </w:r>
            <w:r>
              <w:rPr>
                <w:rFonts w:hint="eastAsia" w:ascii="仿宋_GB2312" w:hAnsi="宋体" w:eastAsia="仿宋_GB2312"/>
                <w:color w:val="000000"/>
                <w:sz w:val="24"/>
                <w:szCs w:val="24"/>
              </w:rPr>
              <w:t>支部或支部成员在校级以上比赛或评比活动中获奖（含奖学金类别，与上述不重复）。按获奖等级评分。国家级6分/次、省级4分/次、校市级2分/次。</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10</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00" w:type="dxa"/>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减分项</w:t>
            </w:r>
          </w:p>
        </w:tc>
        <w:tc>
          <w:tcPr>
            <w:tcW w:w="10204" w:type="dxa"/>
            <w:gridSpan w:val="2"/>
            <w:tcBorders>
              <w:left w:val="single" w:color="auto" w:sz="4" w:space="0"/>
              <w:right w:val="single" w:color="auto" w:sz="4" w:space="0"/>
            </w:tcBorders>
            <w:vAlign w:val="center"/>
          </w:tcPr>
          <w:p>
            <w:pPr>
              <w:adjustRightInd w:val="0"/>
              <w:snapToGrid w:val="0"/>
              <w:spacing w:line="360" w:lineRule="exact"/>
              <w:ind w:left="525" w:leftChars="250"/>
              <w:rPr>
                <w:rFonts w:ascii="仿宋_GB2312" w:hAnsi="宋体" w:eastAsia="仿宋_GB2312"/>
                <w:color w:val="000000"/>
                <w:sz w:val="24"/>
                <w:szCs w:val="24"/>
              </w:rPr>
            </w:pPr>
            <w:r>
              <w:rPr>
                <w:rFonts w:hint="eastAsia" w:ascii="仿宋_GB2312" w:hAnsi="宋体" w:eastAsia="仿宋_GB2312"/>
                <w:color w:val="000000"/>
                <w:sz w:val="24"/>
                <w:szCs w:val="24"/>
              </w:rPr>
              <w:t>支部或支部成员因触犯法律法规、党纪团纪、校纪院规等受到院系级以上处罚的，每人每次减10分，可累计减分</w:t>
            </w:r>
          </w:p>
        </w:tc>
        <w:tc>
          <w:tcPr>
            <w:tcW w:w="1701" w:type="dxa"/>
            <w:gridSpan w:val="3"/>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累计</w:t>
            </w:r>
          </w:p>
        </w:tc>
        <w:tc>
          <w:tcPr>
            <w:tcW w:w="1956" w:type="dxa"/>
            <w:gridSpan w:val="2"/>
            <w:tcBorders>
              <w:left w:val="single" w:color="auto" w:sz="4" w:space="0"/>
              <w:right w:val="single" w:color="auto" w:sz="4" w:space="0"/>
            </w:tcBorders>
            <w:vAlign w:val="center"/>
          </w:tcPr>
          <w:p>
            <w:pPr>
              <w:adjustRightInd w:val="0"/>
              <w:snapToGrid w:val="0"/>
              <w:spacing w:line="400" w:lineRule="exact"/>
              <w:ind w:left="120" w:hanging="120" w:hangingChars="50"/>
              <w:jc w:val="center"/>
              <w:rPr>
                <w:rFonts w:ascii="仿宋_GB2312" w:hAnsi="宋体" w:eastAsia="仿宋_GB2312"/>
                <w:bCs/>
                <w:color w:val="000000"/>
                <w:sz w:val="24"/>
                <w:szCs w:val="24"/>
              </w:rPr>
            </w:pPr>
          </w:p>
        </w:tc>
      </w:tr>
    </w:tbl>
    <w:p>
      <w:pPr>
        <w:adjustRightInd w:val="0"/>
        <w:snapToGrid w:val="0"/>
        <w:spacing w:line="560" w:lineRule="exact"/>
        <w:ind w:left="140" w:hanging="140" w:hangingChars="50"/>
        <w:rPr>
          <w:rFonts w:ascii="黑体" w:hAnsi="黑体" w:eastAsia="黑体"/>
          <w:color w:val="000000"/>
          <w:kern w:val="0"/>
          <w:sz w:val="28"/>
          <w:szCs w:val="32"/>
        </w:rPr>
      </w:pPr>
      <w:r>
        <w:rPr>
          <w:rFonts w:hint="eastAsia" w:ascii="黑体" w:hAnsi="黑体" w:eastAsia="黑体"/>
          <w:color w:val="000000"/>
          <w:kern w:val="0"/>
          <w:sz w:val="28"/>
          <w:szCs w:val="32"/>
        </w:rPr>
        <w:t>测评说明：</w:t>
      </w:r>
    </w:p>
    <w:p>
      <w:pPr>
        <w:numPr>
          <w:ilvl w:val="0"/>
          <w:numId w:val="1"/>
        </w:numPr>
        <w:spacing w:line="560" w:lineRule="exact"/>
        <w:rPr>
          <w:rFonts w:ascii="仿宋_GB2312" w:hAnsi="仿宋_GB2312" w:eastAsia="仿宋_GB2312" w:cs="宋体"/>
          <w:kern w:val="0"/>
          <w:sz w:val="28"/>
          <w:szCs w:val="32"/>
        </w:rPr>
      </w:pPr>
      <w:r>
        <w:rPr>
          <w:rFonts w:hint="eastAsia" w:ascii="仿宋_GB2312" w:hAnsi="仿宋_GB2312" w:eastAsia="仿宋_GB2312" w:cs="宋体"/>
          <w:b/>
          <w:kern w:val="0"/>
          <w:sz w:val="28"/>
          <w:szCs w:val="32"/>
        </w:rPr>
        <w:t>测评数据</w:t>
      </w:r>
      <w:r>
        <w:rPr>
          <w:rFonts w:ascii="仿宋_GB2312" w:hAnsi="仿宋_GB2312" w:eastAsia="仿宋_GB2312" w:cs="宋体"/>
          <w:b/>
          <w:kern w:val="0"/>
          <w:sz w:val="28"/>
          <w:szCs w:val="32"/>
        </w:rPr>
        <w:t>采集方法：</w:t>
      </w:r>
      <w:r>
        <w:rPr>
          <w:rFonts w:ascii="仿宋_GB2312" w:hAnsi="仿宋_GB2312" w:eastAsia="仿宋_GB2312" w:cs="宋体"/>
          <w:kern w:val="0"/>
          <w:sz w:val="28"/>
          <w:szCs w:val="32"/>
        </w:rPr>
        <w:t>主要采用材料审核和实地考察两种方法。</w:t>
      </w:r>
      <w:r>
        <w:rPr>
          <w:rFonts w:ascii="仿宋_GB2312" w:hAnsi="仿宋_GB2312" w:eastAsia="仿宋_GB2312" w:cs="宋体"/>
          <w:kern w:val="0"/>
          <w:sz w:val="28"/>
          <w:szCs w:val="32"/>
          <w:u w:val="single"/>
        </w:rPr>
        <w:t>材料</w:t>
      </w:r>
      <w:r>
        <w:rPr>
          <w:rFonts w:hint="eastAsia" w:ascii="仿宋_GB2312" w:hAnsi="仿宋_GB2312" w:eastAsia="仿宋_GB2312" w:cs="宋体"/>
          <w:kern w:val="0"/>
          <w:sz w:val="28"/>
          <w:szCs w:val="32"/>
          <w:u w:val="single"/>
        </w:rPr>
        <w:t>审核和</w:t>
      </w:r>
      <w:r>
        <w:rPr>
          <w:rFonts w:ascii="仿宋_GB2312" w:hAnsi="仿宋_GB2312" w:eastAsia="仿宋_GB2312" w:cs="宋体"/>
          <w:kern w:val="0"/>
          <w:sz w:val="28"/>
          <w:szCs w:val="32"/>
          <w:u w:val="single"/>
        </w:rPr>
        <w:t>测评数据均以测评</w:t>
      </w:r>
      <w:r>
        <w:rPr>
          <w:rFonts w:hint="eastAsia" w:ascii="仿宋_GB2312" w:hAnsi="仿宋_GB2312" w:eastAsia="仿宋_GB2312" w:cs="宋体"/>
          <w:kern w:val="0"/>
          <w:sz w:val="28"/>
          <w:szCs w:val="32"/>
          <w:u w:val="single"/>
        </w:rPr>
        <w:t>时间的</w:t>
      </w:r>
      <w:r>
        <w:rPr>
          <w:rFonts w:ascii="仿宋_GB2312" w:hAnsi="仿宋_GB2312" w:eastAsia="仿宋_GB2312" w:cs="宋体"/>
          <w:kern w:val="0"/>
          <w:sz w:val="28"/>
          <w:szCs w:val="32"/>
          <w:u w:val="single"/>
        </w:rPr>
        <w:t>上一学年的材料</w:t>
      </w:r>
      <w:r>
        <w:rPr>
          <w:rFonts w:hint="eastAsia" w:ascii="仿宋_GB2312" w:hAnsi="仿宋_GB2312" w:eastAsia="仿宋_GB2312" w:cs="宋体"/>
          <w:kern w:val="0"/>
          <w:sz w:val="28"/>
          <w:szCs w:val="32"/>
          <w:u w:val="single"/>
        </w:rPr>
        <w:t>和</w:t>
      </w:r>
      <w:r>
        <w:rPr>
          <w:rFonts w:ascii="仿宋_GB2312" w:hAnsi="仿宋_GB2312" w:eastAsia="仿宋_GB2312" w:cs="宋体"/>
          <w:kern w:val="0"/>
          <w:sz w:val="28"/>
          <w:szCs w:val="32"/>
          <w:u w:val="single"/>
        </w:rPr>
        <w:t>数据为主</w:t>
      </w:r>
      <w:r>
        <w:rPr>
          <w:rFonts w:ascii="仿宋_GB2312" w:hAnsi="仿宋_GB2312" w:eastAsia="仿宋_GB2312" w:cs="宋体"/>
          <w:kern w:val="0"/>
          <w:sz w:val="28"/>
          <w:szCs w:val="32"/>
        </w:rPr>
        <w:t>，实地考察采取走访、询问、座谈、问卷调查等方式。</w:t>
      </w:r>
    </w:p>
    <w:p>
      <w:pPr>
        <w:numPr>
          <w:ilvl w:val="0"/>
          <w:numId w:val="1"/>
        </w:numPr>
        <w:spacing w:line="560" w:lineRule="exact"/>
        <w:rPr>
          <w:rFonts w:ascii="仿宋_GB2312" w:eastAsia="仿宋_GB2312"/>
          <w:color w:val="000000"/>
          <w:kern w:val="0"/>
          <w:sz w:val="28"/>
          <w:szCs w:val="32"/>
        </w:rPr>
      </w:pPr>
      <w:r>
        <w:rPr>
          <w:rFonts w:hint="eastAsia" w:ascii="仿宋_GB2312" w:hAnsi="仿宋_GB2312" w:eastAsia="仿宋_GB2312" w:cs="宋体"/>
          <w:b/>
          <w:kern w:val="0"/>
          <w:sz w:val="28"/>
          <w:szCs w:val="32"/>
        </w:rPr>
        <w:t>测评</w:t>
      </w:r>
      <w:r>
        <w:rPr>
          <w:rFonts w:ascii="仿宋_GB2312" w:hAnsi="仿宋_GB2312" w:eastAsia="仿宋_GB2312" w:cs="宋体"/>
          <w:b/>
          <w:kern w:val="0"/>
          <w:sz w:val="28"/>
          <w:szCs w:val="32"/>
        </w:rPr>
        <w:t>分数</w:t>
      </w:r>
      <w:r>
        <w:rPr>
          <w:rFonts w:hint="eastAsia" w:ascii="仿宋_GB2312" w:hAnsi="仿宋_GB2312" w:eastAsia="仿宋_GB2312" w:cs="宋体"/>
          <w:b/>
          <w:kern w:val="0"/>
          <w:sz w:val="28"/>
          <w:szCs w:val="32"/>
        </w:rPr>
        <w:t>：</w:t>
      </w:r>
      <w:r>
        <w:rPr>
          <w:rFonts w:hint="eastAsia" w:ascii="仿宋_GB2312" w:eastAsia="仿宋_GB2312"/>
          <w:color w:val="000000"/>
          <w:kern w:val="0"/>
          <w:sz w:val="28"/>
          <w:szCs w:val="32"/>
        </w:rPr>
        <w:t>测评最终</w:t>
      </w:r>
      <w:r>
        <w:rPr>
          <w:rFonts w:hint="eastAsia" w:ascii="仿宋_GB2312" w:hAnsi="仿宋_GB2312" w:eastAsia="仿宋_GB2312" w:cs="宋体"/>
          <w:kern w:val="0"/>
          <w:sz w:val="28"/>
          <w:szCs w:val="32"/>
        </w:rPr>
        <w:t>分数</w:t>
      </w:r>
      <w:r>
        <w:rPr>
          <w:rFonts w:hint="eastAsia" w:ascii="仿宋_GB2312" w:eastAsia="仿宋_GB2312"/>
          <w:color w:val="000000"/>
          <w:kern w:val="0"/>
          <w:sz w:val="28"/>
          <w:szCs w:val="32"/>
        </w:rPr>
        <w:t>由团支部自评分、院系团委评分和校级团委评分共三部分评分按照一定比例相加形成，具体步骤如下：</w:t>
      </w:r>
      <w:r>
        <w:rPr>
          <w:rFonts w:hint="eastAsia" w:ascii="仿宋_GB2312" w:eastAsia="仿宋_GB2312"/>
          <w:b/>
          <w:color w:val="000000"/>
          <w:kern w:val="0"/>
          <w:sz w:val="28"/>
          <w:szCs w:val="32"/>
        </w:rPr>
        <w:t>（1）团支部自评。</w:t>
      </w:r>
      <w:r>
        <w:rPr>
          <w:rFonts w:hint="eastAsia" w:ascii="仿宋_GB2312" w:eastAsia="仿宋_GB2312"/>
          <w:color w:val="000000"/>
          <w:kern w:val="0"/>
          <w:sz w:val="28"/>
          <w:szCs w:val="32"/>
        </w:rPr>
        <w:t>各基层团支部对照测评指标体系逐项建立考评情况台账，全体团支部成员对照评价标准逐项自查，进行自我评价，并将台帐和自评分报送上级团组织。</w:t>
      </w:r>
      <w:r>
        <w:rPr>
          <w:rFonts w:hint="eastAsia" w:ascii="仿宋_GB2312" w:eastAsia="仿宋_GB2312"/>
          <w:b/>
          <w:color w:val="000000"/>
          <w:kern w:val="0"/>
          <w:sz w:val="28"/>
          <w:szCs w:val="32"/>
        </w:rPr>
        <w:t>（</w:t>
      </w:r>
      <w:r>
        <w:rPr>
          <w:rFonts w:ascii="仿宋_GB2312" w:eastAsia="仿宋_GB2312"/>
          <w:b/>
          <w:color w:val="000000"/>
          <w:kern w:val="0"/>
          <w:sz w:val="28"/>
          <w:szCs w:val="32"/>
        </w:rPr>
        <w:t>2</w:t>
      </w:r>
      <w:r>
        <w:rPr>
          <w:rFonts w:hint="eastAsia" w:ascii="仿宋_GB2312" w:eastAsia="仿宋_GB2312"/>
          <w:b/>
          <w:color w:val="000000"/>
          <w:kern w:val="0"/>
          <w:sz w:val="28"/>
          <w:szCs w:val="32"/>
        </w:rPr>
        <w:t>）院系团委评分。</w:t>
      </w:r>
      <w:r>
        <w:rPr>
          <w:rFonts w:hint="eastAsia" w:ascii="仿宋_GB2312" w:eastAsia="仿宋_GB2312"/>
          <w:color w:val="000000"/>
          <w:kern w:val="0"/>
          <w:sz w:val="28"/>
          <w:szCs w:val="32"/>
        </w:rPr>
        <w:t>由院系团委结合团支部</w:t>
      </w:r>
      <w:r>
        <w:rPr>
          <w:rFonts w:ascii="仿宋_GB2312" w:eastAsia="仿宋_GB2312"/>
          <w:color w:val="000000"/>
          <w:kern w:val="0"/>
          <w:sz w:val="28"/>
          <w:szCs w:val="32"/>
        </w:rPr>
        <w:t>平时工作实际情况</w:t>
      </w:r>
      <w:r>
        <w:rPr>
          <w:rFonts w:hint="eastAsia" w:ascii="仿宋_GB2312" w:eastAsia="仿宋_GB2312"/>
          <w:color w:val="000000"/>
          <w:kern w:val="0"/>
          <w:sz w:val="28"/>
          <w:szCs w:val="32"/>
        </w:rPr>
        <w:t>和</w:t>
      </w:r>
      <w:r>
        <w:rPr>
          <w:rFonts w:ascii="仿宋_GB2312" w:eastAsia="仿宋_GB2312"/>
          <w:color w:val="000000"/>
          <w:kern w:val="0"/>
          <w:sz w:val="28"/>
          <w:szCs w:val="32"/>
        </w:rPr>
        <w:t>台账，</w:t>
      </w:r>
      <w:r>
        <w:rPr>
          <w:rFonts w:hint="eastAsia" w:ascii="仿宋_GB2312" w:eastAsia="仿宋_GB2312"/>
          <w:color w:val="000000"/>
          <w:kern w:val="0"/>
          <w:sz w:val="28"/>
          <w:szCs w:val="32"/>
        </w:rPr>
        <w:t>对团支部工作根据测评指标体系，逐项、如实评分。</w:t>
      </w:r>
      <w:r>
        <w:rPr>
          <w:rFonts w:hint="eastAsia" w:ascii="仿宋_GB2312" w:eastAsia="仿宋_GB2312"/>
          <w:b/>
          <w:color w:val="000000"/>
          <w:kern w:val="0"/>
          <w:sz w:val="28"/>
          <w:szCs w:val="32"/>
        </w:rPr>
        <w:t>（</w:t>
      </w:r>
      <w:r>
        <w:rPr>
          <w:rFonts w:ascii="仿宋_GB2312" w:eastAsia="仿宋_GB2312"/>
          <w:b/>
          <w:color w:val="000000"/>
          <w:kern w:val="0"/>
          <w:sz w:val="28"/>
          <w:szCs w:val="32"/>
        </w:rPr>
        <w:t>3</w:t>
      </w:r>
      <w:r>
        <w:rPr>
          <w:rFonts w:hint="eastAsia" w:ascii="仿宋_GB2312" w:eastAsia="仿宋_GB2312"/>
          <w:b/>
          <w:color w:val="000000"/>
          <w:kern w:val="0"/>
          <w:sz w:val="28"/>
          <w:szCs w:val="32"/>
        </w:rPr>
        <w:t>）校级团委评分。</w:t>
      </w:r>
      <w:r>
        <w:rPr>
          <w:rFonts w:hint="eastAsia" w:ascii="仿宋_GB2312" w:eastAsia="仿宋_GB2312"/>
          <w:color w:val="000000"/>
          <w:kern w:val="0"/>
          <w:sz w:val="28"/>
          <w:szCs w:val="32"/>
        </w:rPr>
        <w:t>由校级团委结合团支部</w:t>
      </w:r>
      <w:r>
        <w:rPr>
          <w:rFonts w:ascii="仿宋_GB2312" w:eastAsia="仿宋_GB2312"/>
          <w:color w:val="000000"/>
          <w:kern w:val="0"/>
          <w:sz w:val="28"/>
          <w:szCs w:val="32"/>
        </w:rPr>
        <w:t>平时工作实际情况</w:t>
      </w:r>
      <w:r>
        <w:rPr>
          <w:rFonts w:hint="eastAsia" w:ascii="仿宋_GB2312" w:eastAsia="仿宋_GB2312"/>
          <w:color w:val="000000"/>
          <w:kern w:val="0"/>
          <w:sz w:val="28"/>
          <w:szCs w:val="32"/>
        </w:rPr>
        <w:t>和</w:t>
      </w:r>
      <w:r>
        <w:rPr>
          <w:rFonts w:ascii="仿宋_GB2312" w:eastAsia="仿宋_GB2312"/>
          <w:color w:val="000000"/>
          <w:kern w:val="0"/>
          <w:sz w:val="28"/>
          <w:szCs w:val="32"/>
        </w:rPr>
        <w:t>台账，</w:t>
      </w:r>
      <w:r>
        <w:rPr>
          <w:rFonts w:hint="eastAsia" w:ascii="仿宋_GB2312" w:eastAsia="仿宋_GB2312"/>
          <w:color w:val="000000"/>
          <w:kern w:val="0"/>
          <w:sz w:val="28"/>
          <w:szCs w:val="32"/>
        </w:rPr>
        <w:t>对团支部工作根据测评指标体系，逐项、如实评分。</w:t>
      </w:r>
    </w:p>
    <w:p>
      <w:pPr>
        <w:numPr>
          <w:ilvl w:val="0"/>
          <w:numId w:val="1"/>
        </w:numPr>
        <w:spacing w:line="560" w:lineRule="exact"/>
        <w:rPr>
          <w:rFonts w:ascii="仿宋_GB2312" w:eastAsia="仿宋_GB2312"/>
          <w:color w:val="000000"/>
          <w:kern w:val="0"/>
          <w:sz w:val="28"/>
          <w:szCs w:val="32"/>
        </w:rPr>
      </w:pPr>
      <w:r>
        <w:rPr>
          <w:rFonts w:hint="eastAsia" w:ascii="仿宋_GB2312" w:hAnsi="仿宋_GB2312" w:eastAsia="仿宋_GB2312" w:cs="宋体"/>
          <w:kern w:val="0"/>
          <w:sz w:val="28"/>
          <w:szCs w:val="32"/>
        </w:rPr>
        <w:t>基础</w:t>
      </w:r>
      <w:r>
        <w:rPr>
          <w:rFonts w:hint="eastAsia" w:ascii="仿宋_GB2312" w:eastAsia="仿宋_GB2312"/>
          <w:color w:val="000000"/>
          <w:kern w:val="0"/>
          <w:sz w:val="28"/>
          <w:szCs w:val="32"/>
        </w:rPr>
        <w:t>分90分-100分对应测评结果为优秀，加分项和减分项得分作为测评参考，</w:t>
      </w:r>
      <w:r>
        <w:rPr>
          <w:rFonts w:ascii="仿宋_GB2312" w:eastAsia="仿宋_GB2312"/>
          <w:color w:val="000000"/>
          <w:kern w:val="0"/>
          <w:sz w:val="28"/>
          <w:szCs w:val="32"/>
        </w:rPr>
        <w:t>原则上</w:t>
      </w:r>
      <w:r>
        <w:rPr>
          <w:rFonts w:hint="eastAsia" w:ascii="仿宋_GB2312" w:eastAsia="仿宋_GB2312"/>
          <w:color w:val="000000"/>
          <w:kern w:val="0"/>
          <w:sz w:val="28"/>
          <w:szCs w:val="32"/>
        </w:rPr>
        <w:t>“活力团支部”候选集体的</w:t>
      </w:r>
      <w:r>
        <w:rPr>
          <w:rFonts w:ascii="仿宋_GB2312" w:eastAsia="仿宋_GB2312"/>
          <w:color w:val="000000"/>
          <w:kern w:val="0"/>
          <w:sz w:val="28"/>
          <w:szCs w:val="32"/>
        </w:rPr>
        <w:t>测评结果</w:t>
      </w:r>
      <w:r>
        <w:rPr>
          <w:rFonts w:hint="eastAsia" w:ascii="仿宋_GB2312" w:eastAsia="仿宋_GB2312"/>
          <w:color w:val="000000"/>
          <w:kern w:val="0"/>
          <w:sz w:val="28"/>
          <w:szCs w:val="32"/>
        </w:rPr>
        <w:t>须</w:t>
      </w:r>
      <w:r>
        <w:rPr>
          <w:rFonts w:ascii="仿宋_GB2312" w:eastAsia="仿宋_GB2312"/>
          <w:color w:val="000000"/>
          <w:kern w:val="0"/>
          <w:sz w:val="28"/>
          <w:szCs w:val="32"/>
        </w:rPr>
        <w:t>为优秀，且无减分项。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2F87"/>
    <w:multiLevelType w:val="multilevel"/>
    <w:tmpl w:val="51672F8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8C"/>
    <w:rsid w:val="0058708C"/>
    <w:rsid w:val="00832F37"/>
    <w:rsid w:val="09E52CE2"/>
    <w:rsid w:val="5765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527</Words>
  <Characters>3010</Characters>
  <Lines>25</Lines>
  <Paragraphs>7</Paragraphs>
  <TotalTime>4</TotalTime>
  <ScaleCrop>false</ScaleCrop>
  <LinksUpToDate>false</LinksUpToDate>
  <CharactersWithSpaces>3530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2019-09-19T16:20:00Z</dcterms:created>
  <dc:creator>Shinelon</dc:creator>
  <cp:lastModifiedBy>一花一世界</cp:lastModifiedBy>
  <dcterms:modified xsi:type="dcterms:W3CDTF">2020-11-26T07:04:42Z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