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超星尔雅网络教育课程学生使用手册  </w:t>
      </w:r>
    </w:p>
    <w:sdt>
      <w:sdtP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id w:val="147474020"/>
      </w:sdtPr>
      <w:sdtEndPr>
        <w:rPr>
          <w:rFonts w:hint="eastAsia" w:ascii="微软雅黑" w:hAnsi="微软雅黑" w:eastAsia="微软雅黑" w:cs="微软雅黑"/>
          <w:bCs/>
          <w:kern w:val="2"/>
          <w:sz w:val="21"/>
          <w:szCs w:val="36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2"/>
              <w:szCs w:val="40"/>
            </w:rPr>
          </w:pPr>
          <w:r>
            <w:rPr>
              <w:rFonts w:ascii="宋体" w:hAnsi="宋体" w:eastAsia="宋体"/>
              <w:b/>
              <w:bCs/>
              <w:sz w:val="32"/>
              <w:szCs w:val="40"/>
            </w:rPr>
            <w:t>目</w:t>
          </w:r>
          <w:r>
            <w:rPr>
              <w:rFonts w:hint="eastAsia" w:ascii="宋体" w:hAnsi="宋体" w:eastAsia="宋体"/>
              <w:b/>
              <w:bCs/>
              <w:sz w:val="32"/>
              <w:szCs w:val="40"/>
              <w:lang w:val="en-US" w:eastAsia="zh-CN"/>
            </w:rPr>
            <w:t xml:space="preserve"> </w:t>
          </w:r>
          <w:r>
            <w:rPr>
              <w:rFonts w:ascii="宋体" w:hAnsi="宋体" w:eastAsia="宋体"/>
              <w:b/>
              <w:bCs/>
              <w:sz w:val="32"/>
              <w:szCs w:val="40"/>
            </w:rPr>
            <w:t>录</w:t>
          </w:r>
        </w:p>
        <w:p>
          <w:pPr>
            <w:pStyle w:val="10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kern w:val="2"/>
              <w:sz w:val="21"/>
              <w:szCs w:val="36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kern w:val="2"/>
              <w:sz w:val="21"/>
              <w:szCs w:val="36"/>
              <w:lang w:val="en-US" w:eastAsia="zh-CN" w:bidi="ar-SA"/>
            </w:rPr>
            <w:instrText xml:space="preserve">TOC \o "1-4" \h \u </w:instrText>
          </w:r>
          <w:r>
            <w:rPr>
              <w:rFonts w:hint="eastAsia" w:ascii="微软雅黑" w:hAnsi="微软雅黑" w:eastAsia="微软雅黑" w:cs="微软雅黑"/>
              <w:bCs/>
              <w:kern w:val="2"/>
              <w:sz w:val="21"/>
              <w:szCs w:val="36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instrText xml:space="preserve"> HYPERLINK \l _Toc85 </w:instrText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0"/>
              <w:lang w:val="en-US" w:eastAsia="zh-CN"/>
            </w:rPr>
            <w:t>一、超星网络课程学习流程</w:t>
          </w:r>
          <w:r>
            <w:tab/>
          </w:r>
          <w:r>
            <w:fldChar w:fldCharType="begin"/>
          </w:r>
          <w:r>
            <w:instrText xml:space="preserve"> PAGEREF _Toc85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instrText xml:space="preserve"> HYPERLINK \l _Toc32072 </w:instrText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（一）、手机端“学习通”学习流程</w:t>
          </w:r>
          <w:r>
            <w:tab/>
          </w:r>
          <w:r>
            <w:fldChar w:fldCharType="begin"/>
          </w:r>
          <w:r>
            <w:instrText xml:space="preserve"> PAGEREF _Toc32072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instrText xml:space="preserve"> HYPERLINK \l _Toc21447 </w:instrText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1. 下载登录流程</w:t>
          </w:r>
          <w:r>
            <w:tab/>
          </w:r>
          <w:r>
            <w:fldChar w:fldCharType="begin"/>
          </w:r>
          <w:r>
            <w:instrText xml:space="preserve"> PAGEREF _Toc21447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instrText xml:space="preserve"> HYPERLINK \l _Toc29875 </w:instrText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</w:rPr>
            <w:t xml:space="preserve">2. </w:t>
          </w:r>
          <w:r>
            <w:rPr>
              <w:rFonts w:hint="eastAsia" w:ascii="微软雅黑" w:hAnsi="微软雅黑" w:eastAsia="微软雅黑" w:cs="微软雅黑"/>
              <w:szCs w:val="24"/>
              <w:lang w:eastAsia="zh-CN"/>
            </w:rPr>
            <w:t>网络</w:t>
          </w:r>
          <w:r>
            <w:rPr>
              <w:rFonts w:hint="eastAsia" w:ascii="微软雅黑" w:hAnsi="微软雅黑" w:eastAsia="微软雅黑" w:cs="微软雅黑"/>
              <w:szCs w:val="24"/>
            </w:rPr>
            <w:t>课程学习</w:t>
          </w:r>
          <w:r>
            <w:tab/>
          </w:r>
          <w:r>
            <w:fldChar w:fldCharType="begin"/>
          </w:r>
          <w:r>
            <w:instrText xml:space="preserve"> PAGEREF _Toc29875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instrText xml:space="preserve"> HYPERLINK \l _Toc16233 </w:instrText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  <w:lang w:val="en-US" w:eastAsia="zh-CN"/>
            </w:rPr>
            <w:t xml:space="preserve">2.1 </w:t>
          </w:r>
          <w:r>
            <w:rPr>
              <w:rFonts w:hint="eastAsia" w:ascii="微软雅黑" w:hAnsi="微软雅黑" w:eastAsia="微软雅黑" w:cs="微软雅黑"/>
              <w:szCs w:val="24"/>
            </w:rPr>
            <w:t>观看教学视频+完成章节测验</w:t>
          </w:r>
          <w:r>
            <w:tab/>
          </w:r>
          <w:r>
            <w:fldChar w:fldCharType="begin"/>
          </w:r>
          <w:r>
            <w:instrText xml:space="preserve"> PAGEREF _Toc16233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instrText xml:space="preserve"> HYPERLINK \l _Toc18117 </w:instrText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</w:rPr>
            <w:t xml:space="preserve">2.2 </w:t>
          </w:r>
          <w:r>
            <w:rPr>
              <w:rFonts w:hint="eastAsia" w:ascii="微软雅黑" w:hAnsi="微软雅黑" w:eastAsia="微软雅黑" w:cs="微软雅黑"/>
              <w:szCs w:val="24"/>
            </w:rPr>
            <w:t>参与讨论</w:t>
          </w:r>
          <w:r>
            <w:tab/>
          </w:r>
          <w:r>
            <w:fldChar w:fldCharType="begin"/>
          </w:r>
          <w:r>
            <w:instrText xml:space="preserve"> PAGEREF _Toc18117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instrText xml:space="preserve"> HYPERLINK \l _Toc27240 </w:instrText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  <w:lang w:val="en-US" w:eastAsia="zh-CN"/>
            </w:rPr>
            <w:t xml:space="preserve">2.3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参加课程考试</w:t>
          </w:r>
          <w:r>
            <w:tab/>
          </w:r>
          <w:r>
            <w:fldChar w:fldCharType="begin"/>
          </w:r>
          <w:r>
            <w:instrText xml:space="preserve"> PAGEREF _Toc27240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instrText xml:space="preserve"> HYPERLINK \l _Toc16847 </w:instrText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</w:rPr>
            <w:t xml:space="preserve">2.4 </w:t>
          </w:r>
          <w:r>
            <w:rPr>
              <w:rFonts w:hint="eastAsia" w:ascii="微软雅黑" w:hAnsi="微软雅黑" w:eastAsia="微软雅黑" w:cs="微软雅黑"/>
              <w:szCs w:val="24"/>
            </w:rPr>
            <w:t>更多</w:t>
          </w:r>
          <w:r>
            <w:tab/>
          </w:r>
          <w:r>
            <w:fldChar w:fldCharType="begin"/>
          </w:r>
          <w:r>
            <w:instrText xml:space="preserve"> PAGEREF _Toc16847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instrText xml:space="preserve"> HYPERLINK \l _Toc26199 </w:instrText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（二）、电脑端学习流程</w:t>
          </w:r>
          <w:r>
            <w:tab/>
          </w:r>
          <w:r>
            <w:fldChar w:fldCharType="begin"/>
          </w:r>
          <w:r>
            <w:instrText xml:space="preserve"> PAGEREF _Toc26199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instrText xml:space="preserve"> HYPERLINK \l _Toc25461 </w:instrText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  <w:lang w:val="en-US" w:eastAsia="zh-CN"/>
            </w:rPr>
            <w:t xml:space="preserve">1．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_Toc25461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instrText xml:space="preserve"> HYPERLINK \l _Toc11050 </w:instrText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  <w:lang w:val="en-US" w:eastAsia="zh-CN"/>
            </w:rPr>
            <w:t xml:space="preserve">2．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课程学习</w:t>
          </w:r>
          <w:r>
            <w:tab/>
          </w:r>
          <w:r>
            <w:fldChar w:fldCharType="begin"/>
          </w:r>
          <w:r>
            <w:instrText xml:space="preserve"> PAGEREF _Toc11050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instrText xml:space="preserve"> HYPERLINK \l _Toc22863 </w:instrText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  <w:lang w:val="en-US" w:eastAsia="zh-CN"/>
            </w:rPr>
            <w:t xml:space="preserve">3．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查看课程考核标准和学习进度</w:t>
          </w:r>
          <w:r>
            <w:tab/>
          </w:r>
          <w:r>
            <w:fldChar w:fldCharType="begin"/>
          </w:r>
          <w:r>
            <w:instrText xml:space="preserve"> PAGEREF _Toc22863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instrText xml:space="preserve"> HYPERLINK \l _Toc14270 </w:instrText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4．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考试</w:t>
          </w:r>
          <w:r>
            <w:tab/>
          </w:r>
          <w:r>
            <w:fldChar w:fldCharType="begin"/>
          </w:r>
          <w:r>
            <w:instrText xml:space="preserve"> PAGEREF _Toc14270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instrText xml:space="preserve"> HYPERLINK \l _Toc14284 </w:instrText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  <w:lang w:val="en-US" w:eastAsia="zh-CN"/>
            </w:rPr>
            <w:t xml:space="preserve">5．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在线客服</w:t>
          </w:r>
          <w:r>
            <w:tab/>
          </w:r>
          <w:r>
            <w:fldChar w:fldCharType="begin"/>
          </w:r>
          <w:r>
            <w:instrText xml:space="preserve"> PAGEREF _Toc14284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end"/>
          </w:r>
        </w:p>
        <w:p>
          <w:pPr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right="0" w:rightChars="0"/>
            <w:jc w:val="center"/>
            <w:textAlignment w:val="auto"/>
            <w:rPr>
              <w:rFonts w:hint="eastAsia" w:ascii="微软雅黑" w:hAnsi="微软雅黑" w:eastAsia="微软雅黑" w:cs="微软雅黑"/>
              <w:b/>
              <w:bCs/>
              <w:sz w:val="36"/>
              <w:szCs w:val="36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bCs/>
              <w:kern w:val="2"/>
              <w:szCs w:val="36"/>
              <w:lang w:val="en-US" w:eastAsia="zh-CN" w:bidi="ar-SA"/>
            </w:rPr>
            <w:fldChar w:fldCharType="end"/>
          </w:r>
        </w:p>
      </w:sdtContent>
    </w:sdt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32"/>
          <w:szCs w:val="20"/>
          <w:lang w:val="en-US" w:eastAsia="zh-CN"/>
        </w:rPr>
        <w:sectPr>
          <w:footerReference r:id="rId3" w:type="default"/>
          <w:pgSz w:w="11906" w:h="16838"/>
          <w:pgMar w:top="1304" w:right="1247" w:bottom="1304" w:left="1247" w:header="851" w:footer="992" w:gutter="0"/>
          <w:pgNumType w:fmt="decimal" w:start="1"/>
          <w:cols w:space="0" w:num="1"/>
          <w:rtlGutter w:val="0"/>
          <w:docGrid w:type="lines" w:linePitch="316" w:charSpace="0"/>
        </w:sectPr>
      </w:pPr>
      <w:bookmarkStart w:id="0" w:name="_Toc24974"/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微软雅黑" w:hAnsi="微软雅黑" w:eastAsia="微软雅黑" w:cs="微软雅黑"/>
          <w:sz w:val="32"/>
          <w:szCs w:val="20"/>
          <w:lang w:val="en-US" w:eastAsia="zh-CN"/>
        </w:rPr>
      </w:pPr>
      <w:bookmarkStart w:id="1" w:name="_Toc85"/>
      <w:bookmarkStart w:id="2" w:name="_Toc18588"/>
      <w:r>
        <w:rPr>
          <w:rFonts w:hint="eastAsia" w:ascii="微软雅黑" w:hAnsi="微软雅黑" w:eastAsia="微软雅黑" w:cs="微软雅黑"/>
          <w:sz w:val="32"/>
          <w:szCs w:val="20"/>
          <w:lang w:val="en-US" w:eastAsia="zh-CN"/>
        </w:rPr>
        <w:t>一、超星网络课程学习流程</w:t>
      </w:r>
      <w:bookmarkEnd w:id="1"/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3" w:name="_Toc3207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（一）、手机端“学习通”学习流程</w:t>
      </w:r>
      <w:bookmarkEnd w:id="2"/>
      <w:bookmarkEnd w:id="3"/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4" w:name="_Toc21447"/>
      <w:bookmarkStart w:id="5" w:name="_Toc894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下载登录流程</w:t>
      </w:r>
      <w:bookmarkEnd w:id="4"/>
      <w:bookmarkEnd w:id="5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left="400"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下载安装学习通app的三种方法：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（1）用微信扫一扫下图二维码，在浏览器中打开的界面进行下载；（2）用手机浏览器打开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instrText xml:space="preserve"> HYPERLINK "http://app.chaoxing.com" </w:instrTex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http://app.chaoxing.com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进行下载；（3）手机应用商城搜索“学习通”进行下载。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00" w:leftChars="0"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149985" cy="1149985"/>
            <wp:effectExtent l="0" t="0" r="12065" b="12065"/>
            <wp:docPr id="1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安装打开后点击“我的”上方灰色头像进行登录，进入注册登录界面，选择“新用户注册”，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如果是本机号码注册，点击一键注册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如果是其他手机号注册，点击“其他手机号码注册”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，输入手机号并获取验证码，设置登录密码。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1940560" cy="4063365"/>
            <wp:effectExtent l="0" t="0" r="2540" b="133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88185" cy="4121150"/>
            <wp:effectExtent l="0" t="0" r="12065" b="1270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89455" cy="4112260"/>
            <wp:effectExtent l="0" t="0" r="10795" b="254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411226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6" w:name="_Toc22390"/>
      <w:bookmarkStart w:id="7" w:name="_Toc4893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1.2 绑定单位信息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 w:firstLine="480" w:firstLineChars="200"/>
        <w:jc w:val="left"/>
        <w:textAlignment w:val="auto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获取验证码后，填写个人真实姓名，绑定学号即可。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  <w:t>查看是否绑定学号和学校的步骤：学习通点击“我”，点击自己的头像，在账号管理里面查看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（注意：输入学校UC码：1846进行学校绑定）。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1097280</wp:posOffset>
                </wp:positionV>
                <wp:extent cx="590550" cy="123825"/>
                <wp:effectExtent l="6350" t="6350" r="12700" b="2222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87700" y="2677795"/>
                          <a:ext cx="59055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8.65pt;margin-top:86.4pt;height:9.75pt;width:46.5pt;z-index:251666432;v-text-anchor:middle;mso-width-relative:page;mso-height-relative:page;" fillcolor="#FFFFFF [3212]" filled="t" stroked="t" coordsize="21600,21600" o:gfxdata="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T9pnHYAAAACwEAAA8AAAAAAAAAAQAgAAAAIgAAAGRy&#10;cy9kb3ducmV2LnhtbFBLAQIUABQAAAAIAIdO4kAC6DMEdwIAAAEFAAAOAAAAAAAAAAEAIAAAACcB&#10;AABkcnMvZTJvRG9jLnhtbFBLBQYAAAAABgAGAFkBAAAQ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069465" cy="2872105"/>
            <wp:effectExtent l="0" t="0" r="6985" b="444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b="32340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1293495</wp:posOffset>
                </wp:positionH>
                <wp:positionV relativeFrom="paragraph">
                  <wp:posOffset>5172710</wp:posOffset>
                </wp:positionV>
                <wp:extent cx="793750" cy="206375"/>
                <wp:effectExtent l="6350" t="6350" r="19050" b="1587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102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85pt;margin-top:407.3pt;height:16.25pt;width:62.5pt;z-index:251664384;v-text-anchor:middle;mso-width-relative:page;mso-height-relative:page;" fillcolor="#FFFFFF" filled="t" stroked="t" coordsize="21600,21600" o:gfxdata="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ANjZa2QAAAAsBAAAPAAAAAAAAAAEAIAAAACIAAABkcnMvZG93&#10;bnJldi54bWxQSwECFAAUAAAACACHTuJAs8WR03ECAAADBQAADgAAAAAAAAABACAAAAAoAQAAZHJz&#10;L2Uyb0RvYy54bWxQSwUGAAAAAAYABgBZAQAACwYAAAAA&#10;">
                <v:fill on="t" focussize="0,0"/>
                <v:stroke weight="1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1887220" cy="2982595"/>
            <wp:effectExtent l="0" t="0" r="17780" b="8255"/>
            <wp:docPr id="21" name="图片 5" descr="C:\Users\Administrator\Desktop\绑定学校界面.png绑定学校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C:\Users\Administrator\Desktop\绑定学校界面.png绑定学校界面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500505" cy="3056890"/>
            <wp:effectExtent l="0" t="0" r="4445" b="1016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bookmarkStart w:id="8" w:name="_Toc29875"/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网络</w:t>
      </w:r>
      <w:r>
        <w:rPr>
          <w:rFonts w:hint="eastAsia" w:ascii="微软雅黑" w:hAnsi="微软雅黑" w:eastAsia="微软雅黑" w:cs="微软雅黑"/>
          <w:sz w:val="24"/>
          <w:szCs w:val="24"/>
        </w:rPr>
        <w:t>课程学习</w:t>
      </w:r>
      <w:bookmarkEnd w:id="6"/>
      <w:bookmarkEnd w:id="7"/>
      <w:bookmarkEnd w:id="8"/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3446145</wp:posOffset>
                </wp:positionH>
                <wp:positionV relativeFrom="paragraph">
                  <wp:posOffset>7134860</wp:posOffset>
                </wp:positionV>
                <wp:extent cx="793750" cy="206375"/>
                <wp:effectExtent l="6350" t="6350" r="19050" b="1587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2063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35pt;margin-top:561.8pt;height:16.25pt;width:62.5pt;z-index:251665408;v-text-anchor:middle;mso-width-relative:page;mso-height-relative:page;" fillcolor="#C0504D" filled="t" stroked="t" coordsize="21600,21600" o:gfxdata="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ZhrZA2gAAAA0BAAAPAAAAAAAA&#10;AAEAIAAAACIAAABkcnMvZG93bnJldi54bWxQSwECFAAUAAAACACHTuJAH+doXhACAABGBAAADgAA&#10;AAAAAAABACAAAAApAQAAZHJzL2Uyb0RvYy54bWxQSwUGAAAAAAYABgBZAQAAqwUAAAAA&#10;">
                <v:fill on="t" focussize="0,0"/>
                <v:stroke weight="1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5020310</wp:posOffset>
                </wp:positionV>
                <wp:extent cx="793750" cy="206375"/>
                <wp:effectExtent l="6350" t="6350" r="19050" b="1587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102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85pt;margin-top:395.3pt;height:16.25pt;width:62.5pt;z-index:251663360;v-text-anchor:middle;mso-width-relative:page;mso-height-relative:page;" fillcolor="#FFFFFF" filled="t" stroked="t" coordsize="21600,21600" o:gfxdata="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FNHkdNkAAAALAQAADwAAAAAAAAABACAAAAAiAAAAZHJzL2Rv&#10;d25yZXYueG1sUEsBAhQAFAAAAAgAh07iQMI2z9xyAgAAAwUAAA4AAAAAAAAAAQAgAAAAKAEAAGRy&#10;cy9lMm9Eb2MueG1sUEsFBgAAAAAGAAYAWQEAAAwGAAAAAA==&#10;">
                <v:fill on="t" focussize="0,0"/>
                <v:stroke weight="1pt" color="#FFFFFF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5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9" w:name="_Toc17103"/>
      <w:bookmarkStart w:id="10" w:name="_Toc16233"/>
      <w:r>
        <w:rPr>
          <w:rFonts w:hint="eastAsia" w:ascii="微软雅黑" w:hAnsi="微软雅黑" w:eastAsia="微软雅黑" w:cs="微软雅黑"/>
          <w:sz w:val="24"/>
          <w:szCs w:val="24"/>
        </w:rPr>
        <w:t>观看教学视频+完成章节测验</w:t>
      </w:r>
      <w:bookmarkEnd w:id="9"/>
      <w:bookmarkEnd w:id="10"/>
    </w:p>
    <w:p>
      <w:pPr>
        <w:pStyle w:val="1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登录后，有两种入口均可进入课程列表。方法一：首页——课程；方法二：我的——课程。</w:t>
      </w:r>
    </w:p>
    <w:p>
      <w:pPr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1609725" cy="3342005"/>
            <wp:effectExtent l="0" t="0" r="9525" b="1079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64335" cy="3432810"/>
            <wp:effectExtent l="0" t="0" r="12065" b="1524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1701165" cy="3463290"/>
            <wp:effectExtent l="0" t="0" r="13335" b="3810"/>
            <wp:docPr id="22" name="图片 22" descr="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kc"/>
                    <pic:cNvPicPr>
                      <a:picLocks noChangeAspect="1"/>
                    </pic:cNvPicPr>
                  </pic:nvPicPr>
                  <pic:blipFill>
                    <a:blip r:embed="rId16"/>
                    <a:srcRect l="66886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点课程封面，即可进入课程学习界面。在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“章节”</w:t>
      </w:r>
      <w:r>
        <w:rPr>
          <w:rFonts w:hint="eastAsia" w:ascii="微软雅黑" w:hAnsi="微软雅黑" w:eastAsia="微软雅黑" w:cs="微软雅黑"/>
          <w:sz w:val="24"/>
          <w:szCs w:val="24"/>
        </w:rPr>
        <w:t>点击任一小标题，即可开始观看这一小节的教学视频，完成相应章节测验。</w:t>
      </w:r>
    </w:p>
    <w:p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6103620" cy="3284855"/>
            <wp:effectExtent l="0" t="0" r="11430" b="10795"/>
            <wp:docPr id="41" name="图片 41" descr="37258b528895b8f074c0518c987a6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7258b528895b8f074c0518c987a619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在学习过程中有任何的奇思妙想都可以通过“笔记”记录下来哦~</w:t>
      </w:r>
    </w:p>
    <w:p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584200</wp:posOffset>
                </wp:positionV>
                <wp:extent cx="590550" cy="123825"/>
                <wp:effectExtent l="6350" t="6350" r="12700" b="2222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.7pt;margin-top:46pt;height:9.75pt;width:46.5pt;z-index:251667456;v-text-anchor:middle;mso-width-relative:page;mso-height-relative:page;" fillcolor="#FFFFFF [3212]" filled="t" stroked="t" coordsize="21600,21600" o:gfxdata="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PijXvDXAAAACQEAAA8AAAAAAAAAAQAgAAAAIgAAAGRycy9kb3ducmV2LnhtbFBL&#10;AQIUABQAAAAIAIdO4kBxuDLmaQIAAPUEAAAOAAAAAAAAAAEAIAAAACYBAABkcnMvZTJvRG9jLnht&#10;bFBLBQYAAAAABgAGAFkBAAAB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3747770" cy="3714115"/>
            <wp:effectExtent l="0" t="0" r="5080" b="635"/>
            <wp:docPr id="42" name="图片 42" descr="f566727fc2e6a19db56049f24825e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f566727fc2e6a19db56049f24825ea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bookmarkStart w:id="11" w:name="_Toc21159"/>
      <w:bookmarkStart w:id="12" w:name="_Toc18117"/>
      <w:r>
        <w:rPr>
          <w:rFonts w:hint="eastAsia" w:ascii="微软雅黑" w:hAnsi="微软雅黑" w:eastAsia="微软雅黑" w:cs="微软雅黑"/>
          <w:sz w:val="24"/>
          <w:szCs w:val="24"/>
        </w:rPr>
        <w:t>参与讨论</w:t>
      </w:r>
      <w:bookmarkEnd w:id="11"/>
      <w:bookmarkEnd w:id="12"/>
    </w:p>
    <w:p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</w:rPr>
        <w:t>在“任务”栏，点击“讨论”，即可进入课程讨论区。在讨论区点击右上方的编辑按钮，编辑话题，就可以和老师、同学们一起交流分享自己的学习心得啦。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4491990" cy="3018155"/>
            <wp:effectExtent l="0" t="0" r="3810" b="10795"/>
            <wp:docPr id="43" name="图片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3" w:name="_Toc27240"/>
      <w:bookmarkStart w:id="14" w:name="_Toc28297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参加课程考试</w:t>
      </w:r>
      <w:bookmarkEnd w:id="13"/>
      <w:bookmarkEnd w:id="1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</w:p>
    <w:p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在“任务”栏——“考试”，可以看到课程考试的相关信息，点击“开始考试”就可以啦！【温馨提醒】同学们要多关注任务这里的消息，在规定的时间参加课程考试，以免延误课程分数的获取。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考试中途不能退出，一旦点击“开始考试”，考试时间就开始计算。中途退出考试时间也继续倒计时。</w:t>
      </w:r>
    </w:p>
    <w:p>
      <w:pPr>
        <w:spacing w:after="163" w:afterLines="50" w:line="360" w:lineRule="auto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1975485" cy="2837180"/>
            <wp:effectExtent l="0" t="0" r="5715" b="127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rcRect b="37494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52600" cy="2938145"/>
            <wp:effectExtent l="0" t="0" r="0" b="1460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rcRect b="3757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978025" cy="2957195"/>
            <wp:effectExtent l="0" t="0" r="3175" b="1460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rcRect b="34107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bookmarkStart w:id="15" w:name="_Toc16847"/>
      <w:bookmarkStart w:id="16" w:name="_Toc17"/>
      <w:r>
        <w:rPr>
          <w:rFonts w:hint="eastAsia" w:ascii="微软雅黑" w:hAnsi="微软雅黑" w:eastAsia="微软雅黑" w:cs="微软雅黑"/>
          <w:sz w:val="24"/>
          <w:szCs w:val="24"/>
        </w:rPr>
        <w:t>更多</w:t>
      </w:r>
      <w:bookmarkEnd w:id="15"/>
      <w:bookmarkEnd w:id="16"/>
    </w:p>
    <w:p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在“更多”可以查看课程简介、课程时间、考试安排、考核标准和当前课程的分。</w:t>
      </w:r>
    </w:p>
    <w:p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  <w:sectPr>
          <w:footerReference r:id="rId4" w:type="default"/>
          <w:pgSz w:w="11906" w:h="16838"/>
          <w:pgMar w:top="1304" w:right="1247" w:bottom="1304" w:left="1247" w:header="851" w:footer="992" w:gutter="0"/>
          <w:pgNumType w:fmt="decimal" w:start="1"/>
          <w:cols w:space="0" w:num="1"/>
          <w:rtlGutter w:val="0"/>
          <w:docGrid w:type="lines" w:linePitch="316" w:charSpace="0"/>
        </w:sectPr>
      </w:pPr>
      <w:bookmarkStart w:id="17" w:name="_Toc1437"/>
      <w:r>
        <w:drawing>
          <wp:inline distT="0" distB="0" distL="114300" distR="114300">
            <wp:extent cx="3224530" cy="6575425"/>
            <wp:effectExtent l="0" t="0" r="13970" b="1587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rcRect b="4919"/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657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pageBreakBefore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查阅课程资料</w:t>
      </w:r>
      <w:bookmarkEnd w:id="17"/>
    </w:p>
    <w:p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点击“更多”——“资料”，可以查阅教师上传的课程拓展学习资料。</w:t>
      </w:r>
    </w:p>
    <w:p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954905" cy="3262630"/>
            <wp:effectExtent l="0" t="0" r="17145" b="13970"/>
            <wp:docPr id="4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3262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pageBreakBefore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bookmarkStart w:id="18" w:name="_Toc18812"/>
      <w:r>
        <w:rPr>
          <w:rFonts w:hint="eastAsia" w:ascii="微软雅黑" w:hAnsi="微软雅黑" w:eastAsia="微软雅黑" w:cs="微软雅黑"/>
          <w:sz w:val="24"/>
          <w:szCs w:val="24"/>
        </w:rPr>
        <w:t>课程答疑</w:t>
      </w:r>
      <w:bookmarkEnd w:id="18"/>
    </w:p>
    <w:p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如果同学们在学习中遇到有关于课程内容的问题，在“更多”——“答疑”进行提问，会有专业的助教老师为大家解答。</w:t>
      </w:r>
    </w:p>
    <w:p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480" w:firstLineChars="20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3202940" cy="3171825"/>
            <wp:effectExtent l="0" t="0" r="16510" b="9525"/>
            <wp:docPr id="4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pageBreakBefore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bookmarkStart w:id="19" w:name="_Toc14211"/>
      <w:r>
        <w:rPr>
          <w:rFonts w:hint="eastAsia" w:ascii="微软雅黑" w:hAnsi="微软雅黑" w:eastAsia="微软雅黑" w:cs="微软雅黑"/>
          <w:sz w:val="24"/>
          <w:szCs w:val="24"/>
        </w:rPr>
        <w:t>学习记录</w:t>
      </w:r>
      <w:bookmarkEnd w:id="19"/>
    </w:p>
    <w:p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在“更多”——“学习记录”，可以查看自己课程学习的进度、作业平均分、课堂积分等等。</w:t>
      </w:r>
    </w:p>
    <w:p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922905" cy="2863850"/>
            <wp:effectExtent l="0" t="0" r="10795" b="12700"/>
            <wp:docPr id="4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bookmarkStart w:id="20" w:name="_Toc23283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2.4.4 在线客服</w:t>
      </w:r>
      <w:bookmarkEnd w:id="2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</w:p>
    <w:p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56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如果同学们在学习过程中遇到视频加载失败、任务点无法解锁等问题，可以在“我”——“设置”——“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帮助中心</w:t>
      </w:r>
      <w:r>
        <w:rPr>
          <w:rFonts w:hint="eastAsia" w:ascii="微软雅黑" w:hAnsi="微软雅黑" w:eastAsia="微软雅黑" w:cs="微软雅黑"/>
          <w:sz w:val="28"/>
          <w:szCs w:val="28"/>
        </w:rPr>
        <w:t>”，联系在线客服进行解决。</w:t>
      </w:r>
    </w:p>
    <w:p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480" w:firstLineChars="20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1625" cy="3000375"/>
            <wp:effectExtent l="0" t="0" r="9525" b="9525"/>
            <wp:docPr id="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430655" cy="2986405"/>
            <wp:effectExtent l="0" t="0" r="17145" b="4445"/>
            <wp:docPr id="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455420" cy="2959735"/>
            <wp:effectExtent l="0" t="0" r="11430" b="12065"/>
            <wp:docPr id="2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1" w:name="_Toc26199"/>
      <w:bookmarkStart w:id="22" w:name="_Toc1983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（二）、电脑端学习流程</w:t>
      </w:r>
      <w:bookmarkEnd w:id="21"/>
      <w:bookmarkEnd w:id="22"/>
    </w:p>
    <w:p>
      <w:pPr>
        <w:pStyle w:val="4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3" w:name="_Toc25461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</w:t>
      </w:r>
      <w:bookmarkEnd w:id="23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80" w:firstLineChars="200"/>
        <w:jc w:val="both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打开学校网络学习平台网址： </w:t>
      </w:r>
      <w:r>
        <w:rPr>
          <w:rFonts w:hint="eastAsia" w:ascii="Times New Roman" w:hAnsi="Times New Roman" w:eastAsia="Times New Roman" w:cs="Times New Roman"/>
          <w:b/>
          <w:bCs/>
          <w:color w:val="FF0000"/>
          <w:position w:val="3"/>
          <w:sz w:val="23"/>
          <w:szCs w:val="23"/>
        </w:rPr>
        <w:t>glutnn.zhiye.chaoxing.com/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，建议使用谷歌浏览器打开，点击右上角的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“登录”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按钮。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462905" cy="2635885"/>
            <wp:effectExtent l="0" t="0" r="4445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登录，点击新用户注册，使用手机号注册新用户，根据提示绑定学校和学号。如无提示，可在登陆后，在头像下方进入“账号管理”，绑定学校和学号。（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注意：输入学校UC码：1846 进行学校绑定；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如果已经在手机学习通注册并绑定学校学号，可直接使用学习通账号密码登陆）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4133850" cy="2658745"/>
            <wp:effectExtent l="0" t="0" r="11430" b="825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03"/>
        <w:textAlignment w:val="auto"/>
        <w:outlineLvl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4" w:name="_Toc1105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课程学习</w:t>
      </w:r>
      <w:bookmarkEnd w:id="2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在个人学习空间“课程”-“我学的课”里即可看到所选修的课程，点击课程封面进入课程详细页面，按照顺序完成学习任务。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798820" cy="1932940"/>
            <wp:effectExtent l="0" t="0" r="762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rcRect b="39090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836920" cy="1672590"/>
            <wp:effectExtent l="0" t="0" r="0" b="38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rcRect b="38769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相应章节，即进入到了学习页面，点击视频播放观看完视频，完成章节测验即可通过本节学习，两个任务点变成绿色后表示此节学习已完成；若任务点不变绿点击目录章节后的小圈圈（复核按钮），复核后即可，若还是不行请联系在线客服帮忙处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693285" cy="2457450"/>
            <wp:effectExtent l="9525" t="9525" r="21590" b="17145"/>
            <wp:docPr id="6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rcRect l="3654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2457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5" w:name="_Toc22863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查看课程考核标准和学习进度</w:t>
      </w:r>
      <w:bookmarkEnd w:id="2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在学习空间的学习界面里点击打开“进度”或者“统计”，如果课程允许查看成绩，可以查看课程的考核标准以及考核权重比例分配，还能看到自己每项得分情况，也可以了解到自己的进度情况。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965190" cy="3889375"/>
            <wp:effectExtent l="0" t="0" r="16510" b="158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rcRect b="7477"/>
                    <a:stretch>
                      <a:fillRect/>
                    </a:stretch>
                  </pic:blipFill>
                  <pic:spPr>
                    <a:xfrm>
                      <a:off x="0" y="0"/>
                      <a:ext cx="596519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rPr>
          <w:rFonts w:hint="eastAsia" w:ascii="微软雅黑" w:hAnsi="微软雅黑" w:eastAsia="微软雅黑" w:cs="微软雅黑"/>
          <w:lang w:val="en-US" w:eastAsia="zh-CN"/>
        </w:rPr>
      </w:pPr>
      <w:bookmarkStart w:id="26" w:name="_Toc14270"/>
      <w:bookmarkStart w:id="27" w:name="_Toc17988"/>
      <w:r>
        <w:rPr>
          <w:rFonts w:hint="eastAsia" w:ascii="微软雅黑" w:hAnsi="微软雅黑" w:eastAsia="微软雅黑" w:cs="微软雅黑"/>
          <w:lang w:val="en-US" w:eastAsia="zh-CN"/>
        </w:rPr>
        <w:t>考试</w:t>
      </w:r>
      <w:bookmarkEnd w:id="26"/>
      <w:bookmarkEnd w:id="27"/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网络通识课考试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未完成的考试在“考试”栏会有一个红点标记，点击“考试”栏可以看到课程的考试时间段，完成多少任务点才可考试，以及完成状态等信息，当完成指定任务量后点击“考试”即可参加考试答题了。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（注意：考试请在稳定良好的网络环境下进行，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lang w:val="en-US" w:eastAsia="zh-CN"/>
        </w:rPr>
        <w:t>中途不能退出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lang w:val="en-US" w:eastAsia="zh-CN"/>
        </w:rPr>
        <w:t>中途退出考试时间还是继续倒计时。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必须在考试截止时间前提交试卷，否则会导致提交不成功没有成绩）。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531485" cy="1440180"/>
            <wp:effectExtent l="0" t="0" r="12065" b="762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rcRect b="9507"/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527040" cy="2778760"/>
            <wp:effectExtent l="0" t="0" r="16510" b="254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rcRect t="3727" b="15034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8" w:name="_Toc1428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在线客服</w:t>
      </w:r>
      <w:bookmarkEnd w:id="2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在学习过程中遇到问题（如忘记密码、视频无法播放等），可以在网站首页右下角联系“在线客服”解决。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72175" cy="2886075"/>
            <wp:effectExtent l="0" t="0" r="952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9" w:name="_GoBack"/>
      <w:bookmarkEnd w:id="29"/>
    </w:p>
    <w:sectPr>
      <w:footerReference r:id="rId5" w:type="default"/>
      <w:pgSz w:w="11906" w:h="16838"/>
      <w:pgMar w:top="1304" w:right="1247" w:bottom="1304" w:left="1247" w:header="851" w:footer="992" w:gutter="0"/>
      <w:pgNumType w:fmt="decimal"/>
      <w:cols w:space="0" w:num="1"/>
      <w:rtlGutter w:val="0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Theme="minorEastAsia"/>
                              <w:sz w:val="21"/>
                              <w:szCs w:val="32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jWXXczAgAAYw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jWXX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Theme="minorEastAsia"/>
                        <w:sz w:val="21"/>
                        <w:szCs w:val="32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Theme="minorEastAsia"/>
                              <w:sz w:val="21"/>
                              <w:szCs w:val="32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Theme="minorEastAsia"/>
                        <w:sz w:val="21"/>
                        <w:szCs w:val="32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Theme="minorEastAsia"/>
                              <w:sz w:val="21"/>
                              <w:szCs w:val="32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Theme="minorEastAsia"/>
                        <w:sz w:val="21"/>
                        <w:szCs w:val="32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11F745"/>
    <w:multiLevelType w:val="singleLevel"/>
    <w:tmpl w:val="0D11F74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218A200B"/>
    <w:multiLevelType w:val="multilevel"/>
    <w:tmpl w:val="218A200B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2">
    <w:nsid w:val="32BB5CBC"/>
    <w:multiLevelType w:val="multilevel"/>
    <w:tmpl w:val="32BB5CB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3">
    <w:nsid w:val="5AAB7186"/>
    <w:multiLevelType w:val="singleLevel"/>
    <w:tmpl w:val="5AAB7186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4N2Q4MTZmMWVmMmY3MDcxNjljY2IxNjIwZDJiZmUifQ=="/>
  </w:docVars>
  <w:rsids>
    <w:rsidRoot w:val="00000000"/>
    <w:rsid w:val="00703BE8"/>
    <w:rsid w:val="01566E16"/>
    <w:rsid w:val="02E27426"/>
    <w:rsid w:val="03CC0E1E"/>
    <w:rsid w:val="040C3FBD"/>
    <w:rsid w:val="045E6ADF"/>
    <w:rsid w:val="05436680"/>
    <w:rsid w:val="058621D8"/>
    <w:rsid w:val="071C418A"/>
    <w:rsid w:val="08474790"/>
    <w:rsid w:val="0869753B"/>
    <w:rsid w:val="09292792"/>
    <w:rsid w:val="09D5594E"/>
    <w:rsid w:val="0B2312E5"/>
    <w:rsid w:val="0D550878"/>
    <w:rsid w:val="0E2844F1"/>
    <w:rsid w:val="0E665465"/>
    <w:rsid w:val="0E7D2BF3"/>
    <w:rsid w:val="0FB72D3E"/>
    <w:rsid w:val="104A7855"/>
    <w:rsid w:val="12BA2CCB"/>
    <w:rsid w:val="133B5A77"/>
    <w:rsid w:val="15CA701E"/>
    <w:rsid w:val="166946F6"/>
    <w:rsid w:val="1AF7158B"/>
    <w:rsid w:val="1C297681"/>
    <w:rsid w:val="2029521F"/>
    <w:rsid w:val="20C57646"/>
    <w:rsid w:val="21C44C56"/>
    <w:rsid w:val="22842AF9"/>
    <w:rsid w:val="25CC2B89"/>
    <w:rsid w:val="27644808"/>
    <w:rsid w:val="278F3677"/>
    <w:rsid w:val="2A05764B"/>
    <w:rsid w:val="2A9B286C"/>
    <w:rsid w:val="2ABF5AC9"/>
    <w:rsid w:val="2B180DA1"/>
    <w:rsid w:val="2C017C52"/>
    <w:rsid w:val="2CFD2882"/>
    <w:rsid w:val="2EB30CD6"/>
    <w:rsid w:val="2EDE1FF8"/>
    <w:rsid w:val="35280AF6"/>
    <w:rsid w:val="35C17013"/>
    <w:rsid w:val="3701770C"/>
    <w:rsid w:val="37130BAF"/>
    <w:rsid w:val="371862BA"/>
    <w:rsid w:val="39494B56"/>
    <w:rsid w:val="3A325CF1"/>
    <w:rsid w:val="3A5500FD"/>
    <w:rsid w:val="3BAB5A1B"/>
    <w:rsid w:val="3BB71376"/>
    <w:rsid w:val="40FA54D4"/>
    <w:rsid w:val="44851879"/>
    <w:rsid w:val="44FB5792"/>
    <w:rsid w:val="4514201B"/>
    <w:rsid w:val="46962C27"/>
    <w:rsid w:val="47E12729"/>
    <w:rsid w:val="49074704"/>
    <w:rsid w:val="4ADA5212"/>
    <w:rsid w:val="4ADF76CB"/>
    <w:rsid w:val="4C1756FC"/>
    <w:rsid w:val="4D81287A"/>
    <w:rsid w:val="4E12151D"/>
    <w:rsid w:val="4FF1633D"/>
    <w:rsid w:val="502E7267"/>
    <w:rsid w:val="50881878"/>
    <w:rsid w:val="53FE5B54"/>
    <w:rsid w:val="54091C98"/>
    <w:rsid w:val="54EA5870"/>
    <w:rsid w:val="55123DC8"/>
    <w:rsid w:val="55C57A30"/>
    <w:rsid w:val="56616343"/>
    <w:rsid w:val="56D05423"/>
    <w:rsid w:val="59076C58"/>
    <w:rsid w:val="59F4686B"/>
    <w:rsid w:val="59F610CC"/>
    <w:rsid w:val="5A8F62D8"/>
    <w:rsid w:val="5A99438B"/>
    <w:rsid w:val="5C174408"/>
    <w:rsid w:val="5C6A4B55"/>
    <w:rsid w:val="5CDD1A12"/>
    <w:rsid w:val="5DCE5A0C"/>
    <w:rsid w:val="5F234078"/>
    <w:rsid w:val="5FBC29B1"/>
    <w:rsid w:val="61B2511A"/>
    <w:rsid w:val="6303728F"/>
    <w:rsid w:val="639B3ADD"/>
    <w:rsid w:val="6561148C"/>
    <w:rsid w:val="661B13D6"/>
    <w:rsid w:val="66705CFC"/>
    <w:rsid w:val="673124B6"/>
    <w:rsid w:val="682E56C4"/>
    <w:rsid w:val="68406E6F"/>
    <w:rsid w:val="6868087B"/>
    <w:rsid w:val="6B5F1D1E"/>
    <w:rsid w:val="6BC12F41"/>
    <w:rsid w:val="6F504974"/>
    <w:rsid w:val="71C57EDF"/>
    <w:rsid w:val="73C531E5"/>
    <w:rsid w:val="74D37FB0"/>
    <w:rsid w:val="75F9265C"/>
    <w:rsid w:val="76846566"/>
    <w:rsid w:val="768B4934"/>
    <w:rsid w:val="77D3786C"/>
    <w:rsid w:val="78E63FF6"/>
    <w:rsid w:val="7A166CDE"/>
    <w:rsid w:val="7A5F2DF7"/>
    <w:rsid w:val="7B5F3B5C"/>
    <w:rsid w:val="7C4113BE"/>
    <w:rsid w:val="7CBF39E9"/>
    <w:rsid w:val="7DE313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link w:val="18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5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4"/>
    <w:basedOn w:val="1"/>
    <w:next w:val="1"/>
    <w:qFormat/>
    <w:uiPriority w:val="0"/>
    <w:pPr>
      <w:ind w:left="1260" w:leftChars="600"/>
    </w:pPr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6">
    <w:name w:val="FollowedHyperlink"/>
    <w:basedOn w:val="15"/>
    <w:qFormat/>
    <w:uiPriority w:val="0"/>
    <w:rPr>
      <w:color w:val="800080"/>
      <w:u w:val="single"/>
    </w:rPr>
  </w:style>
  <w:style w:type="character" w:styleId="17">
    <w:name w:val="Hyperlink"/>
    <w:basedOn w:val="15"/>
    <w:qFormat/>
    <w:uiPriority w:val="0"/>
    <w:rPr>
      <w:color w:val="0000FF"/>
      <w:u w:val="single"/>
    </w:rPr>
  </w:style>
  <w:style w:type="character" w:customStyle="1" w:styleId="18">
    <w:name w:val="标题 4 Char"/>
    <w:link w:val="5"/>
    <w:qFormat/>
    <w:uiPriority w:val="0"/>
    <w:rPr>
      <w:rFonts w:ascii="Arial" w:hAnsi="Arial" w:eastAsia="黑体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footer" Target="footer2.xml"/><Relationship Id="rId39" Type="http://schemas.openxmlformats.org/officeDocument/2006/relationships/customXml" Target="../customXml/item1.xml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1722</Words>
  <Characters>1793</Characters>
  <Lines>0</Lines>
  <Paragraphs>0</Paragraphs>
  <TotalTime>1</TotalTime>
  <ScaleCrop>false</ScaleCrop>
  <LinksUpToDate>false</LinksUpToDate>
  <CharactersWithSpaces>1879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WPS_1582690030</cp:lastModifiedBy>
  <dcterms:modified xsi:type="dcterms:W3CDTF">2023-03-09T06:09:30Z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BAC6DC4AA89D4C338169142E0943326E</vt:lpwstr>
  </property>
</Properties>
</file>